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E" w:rsidRDefault="00C1723E" w:rsidP="00C1723E">
      <w:pPr>
        <w:pStyle w:val="1"/>
        <w:spacing w:line="240" w:lineRule="auto"/>
      </w:pPr>
      <w:bookmarkStart w:id="0" w:name="_Toc302118461"/>
      <w:bookmarkStart w:id="1" w:name="_Toc344469748"/>
    </w:p>
    <w:p w:rsidR="00C1723E" w:rsidRDefault="00C1723E" w:rsidP="00C1723E">
      <w:pPr>
        <w:jc w:val="center"/>
        <w:rPr>
          <w:lang w:val="ru-RU"/>
        </w:rPr>
      </w:pPr>
    </w:p>
    <w:p w:rsidR="00C1723E" w:rsidRPr="008838F9" w:rsidRDefault="00C1723E" w:rsidP="00C1723E">
      <w:pPr>
        <w:jc w:val="center"/>
        <w:rPr>
          <w:lang w:val="ru-RU"/>
        </w:rPr>
      </w:pPr>
    </w:p>
    <w:p w:rsidR="00C1723E" w:rsidRPr="007D0668" w:rsidRDefault="00C1723E" w:rsidP="00C1723E">
      <w:pPr>
        <w:jc w:val="center"/>
        <w:rPr>
          <w:lang w:val="ru-RU"/>
        </w:rPr>
      </w:pPr>
    </w:p>
    <w:sdt>
      <w:sdtPr>
        <w:rPr>
          <w:szCs w:val="32"/>
        </w:rPr>
        <w:id w:val="-135567265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:rsidR="00C1723E" w:rsidRDefault="00C1723E" w:rsidP="00C1723E">
          <w:pPr>
            <w:rPr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AA69E9F" wp14:editId="551FF2B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85795" cy="10678795"/>
                    <wp:effectExtent l="0" t="0" r="0" b="0"/>
                    <wp:wrapNone/>
                    <wp:docPr id="35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85795" cy="10678795"/>
                              <a:chOff x="7045" y="0"/>
                              <a:chExt cx="5185" cy="16817"/>
                            </a:xfrm>
                          </wpg:grpSpPr>
                          <wps:wsp>
                            <wps:cNvPr id="354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97" y="0"/>
                                <a:ext cx="4733" cy="16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0"/>
                                <a:ext cx="5047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759C" w:rsidRDefault="006F759C" w:rsidP="00C1723E">
                                  <w:pPr>
                                    <w:pStyle w:val="a7"/>
                                    <w:shd w:val="clear" w:color="auto" w:fill="FF0000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</w:p>
                                <w:p w:rsidR="006F759C" w:rsidRPr="00C1723E" w:rsidRDefault="006F759C" w:rsidP="00C1723E">
                                  <w:pPr>
                                    <w:pStyle w:val="a7"/>
                                    <w:shd w:val="clear" w:color="auto" w:fill="FF0000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:lang w:val="ru-RU"/>
                                    </w:rPr>
                                  </w:pPr>
                                  <w:r w:rsidRPr="00C1723E"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  <w:lang w:val="ru-RU"/>
                                    </w:rPr>
                                    <w:t>Паспорт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5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859"/>
                                <a:ext cx="4889" cy="4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</w:rPr>
                                    <w:alias w:val="Автор"/>
                                    <w:id w:val="33241904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F759C" w:rsidRPr="006A1712" w:rsidRDefault="006F759C" w:rsidP="00C1723E">
                                      <w:pPr>
                                        <w:pStyle w:val="a7"/>
                                        <w:shd w:val="clear" w:color="auto" w:fill="FF0000"/>
                                        <w:spacing w:line="360" w:lineRule="auto"/>
                                        <w:rPr>
                                          <w:rFonts w:ascii="Arial" w:hAnsi="Arial"/>
                                          <w:color w:val="FFFFFF" w:themeColor="background1"/>
                                          <w:sz w:val="36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FFFFFF" w:themeColor="background1"/>
                                          <w:sz w:val="36"/>
                                        </w:rPr>
                                        <w:t>www.oxgard.com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</w:rPr>
                                    <w:alias w:val="Организация"/>
                                    <w:id w:val="-105415594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6F759C" w:rsidRPr="006A1712" w:rsidRDefault="006F759C" w:rsidP="00C1723E">
                                      <w:pPr>
                                        <w:pStyle w:val="a7"/>
                                        <w:shd w:val="clear" w:color="auto" w:fill="FF0000"/>
                                        <w:spacing w:line="360" w:lineRule="auto"/>
                                        <w:rPr>
                                          <w:rFonts w:ascii="Arial" w:hAnsi="Arial"/>
                                          <w:color w:val="FFFFFF" w:themeColor="background1"/>
                                          <w:sz w:val="36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FFFFFF" w:themeColor="background1"/>
                                          <w:sz w:val="36"/>
                                        </w:rPr>
                                        <w:t>info@oxgard.com</w:t>
                                      </w:r>
                                    </w:p>
                                  </w:sdtContent>
                                </w:sdt>
                                <w:p w:rsidR="006F759C" w:rsidRPr="006A1712" w:rsidRDefault="006F759C" w:rsidP="00C1723E">
                                  <w:pPr>
                                    <w:pStyle w:val="a7"/>
                                    <w:shd w:val="clear" w:color="auto" w:fill="FF0000"/>
                                    <w:spacing w:line="360" w:lineRule="auto"/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  <w:lang w:val="ru-RU"/>
                                    </w:rPr>
                                  </w:pPr>
                                  <w:r w:rsidRPr="006A1712"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  <w:lang w:val="ru-RU"/>
                                    </w:rPr>
                                    <w:t>Тел.+7(812) 366-15-94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199.65pt;margin-top:0;width:250.85pt;height:840.85pt;z-index:251659264;mso-position-horizontal:right;mso-position-horizontal-relative:page;mso-position-vertical:top;mso-position-vertical-relative:page" coordorigin="7045" coordsize="5185,1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" o:allowincell="f">
                    <v:rect id="Rectangle 365" o:spid="_x0000_s1027" style="position:absolute;left:7497;width:4733;height:16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YxsMA&#10;AADcAAAADwAAAGRycy9kb3ducmV2LnhtbESPQYvCMBSE78L+h/AW9qapqxXpGmUpyApetIp7fTTP&#10;tti8lCba+u+NIHgcZuYbZrHqTS1u1LrKsoLxKAJBnFtdcaHgeFgP5yCcR9ZYWyYFd3KwWn4MFpho&#10;2/GebpkvRICwS1BB6X2TSOnykgy6kW2Ig3e2rUEfZFtI3WIX4KaW31E0kwYrDgslNpSWlF+yq1Gw&#10;6/6z+Oi7Zu7i8+lPztLtpEqV+vrsf39AeOr9O/xqb7SCSTy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vYxsMAAADcAAAADwAAAAAAAAAAAAAAAACYAgAAZHJzL2Rv&#10;d25yZXYueG1sUEsFBgAAAAAEAAQA9QAAAIgDAAAAAA==&#10;" fillcolor="red" stroked="f" strokecolor="#d8d8d8"/>
                    <v:rect id="Rectangle 367" o:spid="_x0000_s1028" style="position:absolute;left:7045;width:5047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/EcUA&#10;AADcAAAADwAAAGRycy9kb3ducmV2LnhtbESPQWsCMRSE70L/Q3iFXkSTVpR2NUopFeqlopXi8e3m&#10;uVncvCybqNt/bwqCx2FmvmFmi87V4kxtqDxreB4qEMSFNxWXGnY/y8EriBCRDdaeScMfBVjMH3oz&#10;zIy/8IbO21iKBOGQoQYbY5NJGQpLDsPQN8TJO/jWYUyyLaVp8ZLgrpYvSk2kw4rTgsWGPiwVx+3J&#10;aVjTrx2t3vL8U30f8/1exb4ho/XTY/c+BRGpi/fwrf1lNIzGY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j8RxQAAANwAAAAPAAAAAAAAAAAAAAAAAJgCAABkcnMv&#10;ZG93bnJldi54bWxQSwUGAAAAAAQABAD1AAAAigMAAAAA&#10;" filled="f" stroked="f" strokecolor="white" strokeweight="1pt">
                      <v:fill opacity="52428f"/>
                      <v:textbox inset="28.8pt,14.4pt,14.4pt,14.4pt">
                        <w:txbxContent>
                          <w:p w:rsidR="006F759C" w:rsidRDefault="006F759C" w:rsidP="00C1723E">
                            <w:pPr>
                              <w:pStyle w:val="a7"/>
                              <w:shd w:val="clear" w:color="auto" w:fill="FF0000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</w:pPr>
                          </w:p>
                          <w:p w:rsidR="006F759C" w:rsidRPr="00C1723E" w:rsidRDefault="006F759C" w:rsidP="00C1723E">
                            <w:pPr>
                              <w:pStyle w:val="a7"/>
                              <w:shd w:val="clear" w:color="auto" w:fill="FF0000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72"/>
                                <w:szCs w:val="96"/>
                                <w:lang w:val="ru-RU"/>
                              </w:rPr>
                            </w:pPr>
                            <w:r w:rsidRPr="00C1723E"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72"/>
                                <w:szCs w:val="96"/>
                                <w:lang w:val="ru-RU"/>
                              </w:rPr>
                              <w:t>Паспорт</w:t>
                            </w:r>
                          </w:p>
                        </w:txbxContent>
                      </v:textbox>
                    </v:rect>
                    <v:rect id="Rectangle 9" o:spid="_x0000_s1029" style="position:absolute;left:7329;top:10859;width:4889;height:47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hZsUA&#10;AADcAAAADwAAAGRycy9kb3ducmV2LnhtbESPQWsCMRSE70L/Q3iFXkSTVpR2NUopFeqlopXi8e3m&#10;uVncvCybqNt/bwqCx2FmvmFmi87V4kxtqDxreB4qEMSFNxWXGnY/y8EriBCRDdaeScMfBVjMH3oz&#10;zIy/8IbO21iKBOGQoQYbY5NJGQpLDsPQN8TJO/jWYUyyLaVp8ZLgrpYvSk2kw4rTgsWGPiwVx+3J&#10;aVjTrx2t3vL8U30f8/1exb4ho/XTY/c+BRGpi/fwrf1lNIzGE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KFmxQAAANwAAAAPAAAAAAAAAAAAAAAAAJgCAABkcnMv&#10;ZG93bnJldi54bWxQSwUGAAAAAAQABAD1AAAAigMAAAAA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</w:rPr>
                              <w:alias w:val="Автор"/>
                              <w:id w:val="33241904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6F759C" w:rsidRPr="006A1712" w:rsidRDefault="006F759C" w:rsidP="00C1723E">
                                <w:pPr>
                                  <w:pStyle w:val="a7"/>
                                  <w:shd w:val="clear" w:color="auto" w:fill="FF0000"/>
                                  <w:spacing w:line="360" w:lineRule="auto"/>
                                  <w:rPr>
                                    <w:rFonts w:ascii="Arial" w:hAnsi="Arial"/>
                                    <w:color w:val="FFFFFF" w:themeColor="background1"/>
                                    <w:sz w:val="3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 w:themeColor="background1"/>
                                    <w:sz w:val="36"/>
                                  </w:rPr>
                                  <w:t>www.oxgard.com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</w:rPr>
                              <w:alias w:val="Организация"/>
                              <w:id w:val="-105415594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6F759C" w:rsidRPr="006A1712" w:rsidRDefault="006F759C" w:rsidP="00C1723E">
                                <w:pPr>
                                  <w:pStyle w:val="a7"/>
                                  <w:shd w:val="clear" w:color="auto" w:fill="FF0000"/>
                                  <w:spacing w:line="360" w:lineRule="auto"/>
                                  <w:rPr>
                                    <w:rFonts w:ascii="Arial" w:hAnsi="Arial"/>
                                    <w:color w:val="FFFFFF" w:themeColor="background1"/>
                                    <w:sz w:val="3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 w:themeColor="background1"/>
                                    <w:sz w:val="36"/>
                                  </w:rPr>
                                  <w:t>info@oxgard.com</w:t>
                                </w:r>
                              </w:p>
                            </w:sdtContent>
                          </w:sdt>
                          <w:p w:rsidR="006F759C" w:rsidRPr="006A1712" w:rsidRDefault="006F759C" w:rsidP="00C1723E">
                            <w:pPr>
                              <w:pStyle w:val="a7"/>
                              <w:shd w:val="clear" w:color="auto" w:fill="FF0000"/>
                              <w:spacing w:line="360" w:lineRule="auto"/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  <w:lang w:val="ru-RU"/>
                              </w:rPr>
                            </w:pPr>
                            <w:r w:rsidRPr="006A1712"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  <w:lang w:val="ru-RU"/>
                              </w:rPr>
                              <w:t>Тел.+7(812) 366-15-94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1723E" w:rsidRDefault="00C1723E" w:rsidP="00C1723E">
          <w:pPr>
            <w:rPr>
              <w:lang w:val="ru-RU"/>
            </w:rPr>
          </w:pPr>
        </w:p>
        <w:p w:rsidR="00C1723E" w:rsidRDefault="00C1723E" w:rsidP="00C1723E">
          <w:pPr>
            <w:rPr>
              <w:lang w:val="ru-RU"/>
            </w:rPr>
          </w:pPr>
        </w:p>
        <w:p w:rsidR="00C1723E" w:rsidRDefault="00C1723E" w:rsidP="00C1723E">
          <w:pPr>
            <w:rPr>
              <w:lang w:val="ru-RU"/>
            </w:rPr>
          </w:pPr>
        </w:p>
        <w:p w:rsidR="00C1723E" w:rsidRPr="00C1723E" w:rsidRDefault="00C1723E" w:rsidP="00C1723E">
          <w:pPr>
            <w:rPr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5AEE564" wp14:editId="61A30CC9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06895" cy="750570"/>
                    <wp:effectExtent l="0" t="0" r="27305" b="11430"/>
                    <wp:wrapNone/>
                    <wp:docPr id="35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06895" cy="7505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-85735163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F759C" w:rsidRPr="00E405D8" w:rsidRDefault="006F759C" w:rsidP="001848F6">
                                    <w:pPr>
                                      <w:pStyle w:val="a7"/>
                                      <w:shd w:val="clear" w:color="auto" w:fill="FF0000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000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Arial" w:eastAsiaTheme="majorEastAsia" w:hAnsi="Arial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ru-RU"/>
                                      </w:rPr>
                                      <w:t>Калитка реверсивная К-15</w:t>
                                    </w:r>
                                    <w:proofErr w:type="gramStart"/>
                                    <w:r w:rsidR="00CB3228">
                                      <w:rPr>
                                        <w:rFonts w:ascii="Arial" w:eastAsiaTheme="majorEastAsia" w:hAnsi="Arial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ru-RU"/>
                                      </w:rPr>
                                      <w:t xml:space="preserve"> А</w:t>
                                    </w:r>
                                    <w:proofErr w:type="gramEnd"/>
                                  </w:p>
                                </w:sdtContent>
                              </w:sdt>
                              <w:p w:rsidR="006F759C" w:rsidRPr="00E405D8" w:rsidRDefault="006F759C" w:rsidP="00C1723E">
                                <w:pPr>
                                  <w:pStyle w:val="a7"/>
                                  <w:shd w:val="clear" w:color="auto" w:fill="FF000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6" o:spid="_x0000_s1030" style="position:absolute;margin-left:0;margin-top:0;width:543.85pt;height:59.1pt;z-index:251660288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" o:allowincell="f" fillcolor="white [3212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="Arial" w:eastAsiaTheme="majorEastAsia" w:hAnsi="Arial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-85735163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F759C" w:rsidRPr="00E405D8" w:rsidRDefault="006F759C" w:rsidP="001848F6">
                              <w:pPr>
                                <w:pStyle w:val="a7"/>
                                <w:shd w:val="clear" w:color="auto" w:fill="FF000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eastAsiaTheme="majorEastAsia" w:hAnsi="Arial" w:cstheme="majorBidi"/>
                                  <w:color w:val="FFFFFF" w:themeColor="background1"/>
                                  <w:sz w:val="72"/>
                                  <w:szCs w:val="72"/>
                                  <w:lang w:val="ru-RU"/>
                                </w:rPr>
                                <w:t>Калитка реверсивная К-15</w:t>
                              </w:r>
                              <w:proofErr w:type="gramStart"/>
                              <w:r w:rsidR="00CB3228">
                                <w:rPr>
                                  <w:rFonts w:ascii="Arial" w:eastAsiaTheme="majorEastAsia" w:hAnsi="Arial" w:cstheme="majorBidi"/>
                                  <w:color w:val="FFFFFF" w:themeColor="background1"/>
                                  <w:sz w:val="72"/>
                                  <w:szCs w:val="72"/>
                                  <w:lang w:val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sdtContent>
                        </w:sdt>
                        <w:p w:rsidR="006F759C" w:rsidRPr="00E405D8" w:rsidRDefault="006F759C" w:rsidP="00C1723E">
                          <w:pPr>
                            <w:pStyle w:val="a7"/>
                            <w:shd w:val="clear" w:color="auto" w:fill="FF0000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1723E" w:rsidRDefault="00E86949" w:rsidP="00E86949">
          <w:pPr>
            <w:ind w:left="737" w:hanging="737"/>
            <w:jc w:val="both"/>
            <w:rPr>
              <w:lang w:val="ru-RU"/>
            </w:rPr>
          </w:pPr>
          <w:r w:rsidRPr="00E86949">
            <w:rPr>
              <w:noProof/>
              <w:lang w:val="ru-RU" w:eastAsia="ru-RU" w:bidi="ar-SA"/>
            </w:rPr>
            <w:drawing>
              <wp:inline distT="0" distB="0" distL="0" distR="0" wp14:anchorId="472E6498" wp14:editId="59D5F26F">
                <wp:extent cx="4271484" cy="3954483"/>
                <wp:effectExtent l="0" t="0" r="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0874" cy="3953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1723E" w:rsidRDefault="00C1723E" w:rsidP="00C1723E">
          <w:pPr>
            <w:ind w:left="737"/>
          </w:pPr>
        </w:p>
        <w:p w:rsidR="00C1723E" w:rsidRDefault="00C1723E" w:rsidP="00C1723E">
          <w:pPr>
            <w:ind w:left="737"/>
          </w:pPr>
        </w:p>
        <w:p w:rsidR="00C1723E" w:rsidRPr="00C1723E" w:rsidRDefault="00C1723E" w:rsidP="00C1723E">
          <w:pPr>
            <w:ind w:left="737"/>
          </w:pPr>
        </w:p>
        <w:p w:rsidR="00C1723E" w:rsidRDefault="00C1723E" w:rsidP="00C1723E">
          <w:pPr>
            <w:rPr>
              <w:lang w:val="ru-RU"/>
            </w:rPr>
            <w:sectPr w:rsidR="00C1723E" w:rsidSect="00CD5824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pgSz w:w="11906" w:h="16838"/>
              <w:pgMar w:top="1134" w:right="1134" w:bottom="1134" w:left="1134" w:header="113" w:footer="737" w:gutter="0"/>
              <w:cols w:space="708"/>
              <w:titlePg/>
              <w:docGrid w:linePitch="435"/>
            </w:sectPr>
          </w:pPr>
          <w:r w:rsidRPr="00EB3DE7">
            <w:rPr>
              <w:noProof/>
              <w:lang w:val="ru-RU" w:eastAsia="ru-RU" w:bidi="ar-SA"/>
            </w:rPr>
            <w:drawing>
              <wp:inline distT="0" distB="0" distL="0" distR="0" wp14:anchorId="7FC276A5" wp14:editId="624E8E7A">
                <wp:extent cx="1905000" cy="47625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1723E" w:rsidRPr="00C1723E" w:rsidRDefault="00CB3228" w:rsidP="00C1723E">
          <w:pPr>
            <w:rPr>
              <w:lang w:val="ru-RU"/>
            </w:rPr>
            <w:sectPr w:rsidR="00C1723E" w:rsidRPr="00C1723E" w:rsidSect="00CD5824">
              <w:pgSz w:w="11906" w:h="16838"/>
              <w:pgMar w:top="1134" w:right="1134" w:bottom="1134" w:left="1134" w:header="113" w:footer="737" w:gutter="0"/>
              <w:cols w:space="708"/>
              <w:titlePg/>
              <w:docGrid w:linePitch="435"/>
            </w:sectPr>
          </w:pPr>
        </w:p>
      </w:sdtContent>
    </w:sdt>
    <w:bookmarkEnd w:id="0"/>
    <w:p w:rsidR="00D53A5C" w:rsidRPr="00E86949" w:rsidRDefault="00D53A5C" w:rsidP="00C1723E">
      <w:pPr>
        <w:pStyle w:val="1"/>
        <w:rPr>
          <w:sz w:val="32"/>
          <w:lang w:val="ru-RU"/>
        </w:rPr>
      </w:pPr>
      <w:r w:rsidRPr="00E86949">
        <w:rPr>
          <w:sz w:val="32"/>
          <w:lang w:val="ru-RU"/>
        </w:rPr>
        <w:lastRenderedPageBreak/>
        <w:t xml:space="preserve">1. </w:t>
      </w:r>
      <w:bookmarkStart w:id="2" w:name="_Toc3387931021"/>
      <w:r w:rsidRPr="00E86949">
        <w:rPr>
          <w:sz w:val="32"/>
          <w:lang w:val="ru-RU"/>
        </w:rPr>
        <w:t>Основные технические характеристики</w:t>
      </w:r>
      <w:bookmarkEnd w:id="1"/>
      <w:bookmarkEnd w:id="2"/>
    </w:p>
    <w:p w:rsidR="00D53A5C" w:rsidRPr="004D6B3B" w:rsidRDefault="00D53A5C" w:rsidP="00D53A5C">
      <w:pPr>
        <w:pStyle w:val="Standard"/>
        <w:rPr>
          <w:rFonts w:cs="Times New Roman"/>
          <w:lang w:val="ru-RU"/>
        </w:rPr>
      </w:pPr>
    </w:p>
    <w:p w:rsidR="00D53A5C" w:rsidRPr="000C1981" w:rsidRDefault="00D53A5C" w:rsidP="00D53A5C">
      <w:pPr>
        <w:pStyle w:val="Standard"/>
        <w:spacing w:line="240" w:lineRule="auto"/>
        <w:rPr>
          <w:rFonts w:cs="Times New Roman"/>
          <w:lang w:val="ru-RU"/>
        </w:rPr>
      </w:pPr>
      <w:r w:rsidRPr="00BA333E">
        <w:rPr>
          <w:rFonts w:cs="Times New Roman"/>
          <w:i/>
          <w:lang w:val="ru-RU"/>
        </w:rPr>
        <w:t>Таблица 1. Основные технические характеристики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1"/>
        <w:gridCol w:w="2233"/>
      </w:tblGrid>
      <w:tr w:rsidR="00D53A5C" w:rsidRPr="00BA333E" w:rsidTr="007D53AE">
        <w:trPr>
          <w:jc w:val="center"/>
        </w:trPr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0C198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BA333E">
              <w:rPr>
                <w:rFonts w:cs="Times New Roman"/>
                <w:b/>
                <w:lang w:val="ru-RU"/>
              </w:rPr>
              <w:t>Характеристика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0C198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BA333E">
              <w:rPr>
                <w:rFonts w:cs="Times New Roman"/>
                <w:b/>
                <w:lang w:val="ru-RU"/>
              </w:rPr>
              <w:t>Значение</w:t>
            </w:r>
          </w:p>
        </w:tc>
      </w:tr>
      <w:tr w:rsidR="000C1981" w:rsidRPr="000739EC" w:rsidTr="007D53AE">
        <w:trPr>
          <w:trHeight w:val="1762"/>
          <w:jc w:val="center"/>
        </w:trPr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EC" w:rsidRPr="00BB646E" w:rsidRDefault="000739EC" w:rsidP="000739EC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  <w:r w:rsidRPr="00BB646E">
              <w:rPr>
                <w:rFonts w:cs="Times New Roman"/>
                <w:lang w:val="ru-RU"/>
              </w:rPr>
              <w:t>Габаритные</w:t>
            </w:r>
            <w:r w:rsidR="000C1981" w:rsidRPr="00BB646E">
              <w:rPr>
                <w:rFonts w:cs="Times New Roman"/>
                <w:lang w:val="ru-RU"/>
              </w:rPr>
              <w:t xml:space="preserve"> размеры (</w:t>
            </w:r>
            <w:proofErr w:type="spellStart"/>
            <w:r w:rsidR="000C1981" w:rsidRPr="00BB646E">
              <w:rPr>
                <w:rFonts w:cs="Times New Roman"/>
                <w:lang w:val="ru-RU"/>
              </w:rPr>
              <w:t>ШхГхВ</w:t>
            </w:r>
            <w:proofErr w:type="spellEnd"/>
            <w:r w:rsidR="000C1981" w:rsidRPr="00BB646E">
              <w:rPr>
                <w:rFonts w:cs="Times New Roman"/>
                <w:lang w:val="ru-RU"/>
              </w:rPr>
              <w:t>),</w:t>
            </w:r>
            <w:r w:rsidRPr="00BB646E">
              <w:rPr>
                <w:rFonts w:cs="Times New Roman"/>
                <w:lang w:val="ru-RU"/>
              </w:rPr>
              <w:t xml:space="preserve"> при</w:t>
            </w:r>
            <w:r w:rsidR="000C1981" w:rsidRPr="00BB646E">
              <w:rPr>
                <w:rFonts w:cs="Times New Roman"/>
                <w:lang w:val="ru-RU"/>
              </w:rPr>
              <w:t xml:space="preserve"> </w:t>
            </w:r>
            <w:r w:rsidRPr="00BB646E">
              <w:rPr>
                <w:rFonts w:cs="Times New Roman"/>
                <w:lang w:val="ru-RU"/>
              </w:rPr>
              <w:t>ширине прохода,</w:t>
            </w:r>
          </w:p>
          <w:p w:rsidR="000C1981" w:rsidRPr="00BB646E" w:rsidRDefault="00741CE4" w:rsidP="000739EC">
            <w:pPr>
              <w:pStyle w:val="Standard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870</w:t>
            </w:r>
            <w:r w:rsidR="000739EC" w:rsidRPr="00BB646E">
              <w:rPr>
                <w:rFonts w:cs="Times New Roman"/>
                <w:lang w:val="ru-RU"/>
              </w:rPr>
              <w:t xml:space="preserve"> </w:t>
            </w:r>
            <w:r w:rsidR="000C1981" w:rsidRPr="00BB646E">
              <w:rPr>
                <w:rFonts w:cs="Times New Roman"/>
                <w:lang w:val="ru-RU"/>
              </w:rPr>
              <w:t>мм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B646E" w:rsidRDefault="000C1981" w:rsidP="000C1981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</w:p>
          <w:p w:rsidR="000C1981" w:rsidRPr="00BB646E" w:rsidRDefault="00B25A41" w:rsidP="000739EC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870</w:t>
            </w:r>
            <w:r w:rsidR="007D53AE" w:rsidRPr="00BB646E">
              <w:rPr>
                <w:rFonts w:cs="Times New Roman"/>
                <w:lang w:val="ru-RU"/>
              </w:rPr>
              <w:t>х145х993</w:t>
            </w:r>
          </w:p>
        </w:tc>
      </w:tr>
      <w:tr w:rsidR="00A7059D" w:rsidRPr="00A7059D" w:rsidTr="007D53AE">
        <w:trPr>
          <w:jc w:val="center"/>
        </w:trPr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B646E" w:rsidRDefault="00741CE4" w:rsidP="000C1981">
            <w:pPr>
              <w:pStyle w:val="Standard"/>
              <w:spacing w:line="360" w:lineRule="auto"/>
              <w:jc w:val="left"/>
              <w:rPr>
                <w:rFonts w:cs="Times New Roman"/>
                <w:highlight w:val="yellow"/>
              </w:rPr>
            </w:pPr>
            <w:r>
              <w:rPr>
                <w:rFonts w:cs="Times New Roman"/>
                <w:lang w:val="ru-RU"/>
              </w:rPr>
              <w:t xml:space="preserve">Вес, </w:t>
            </w:r>
            <w:proofErr w:type="gramStart"/>
            <w:r>
              <w:rPr>
                <w:rFonts w:cs="Times New Roman"/>
                <w:lang w:val="ru-RU"/>
              </w:rPr>
              <w:t>кг</w:t>
            </w:r>
            <w:proofErr w:type="gramEnd"/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741CE4" w:rsidRDefault="00741CE4" w:rsidP="00741CE4">
            <w:pPr>
              <w:pStyle w:val="Standard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</w:tr>
      <w:tr w:rsidR="000C1981" w:rsidRPr="00BA333E" w:rsidTr="007D53AE">
        <w:trPr>
          <w:jc w:val="center"/>
        </w:trPr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B646E" w:rsidRDefault="000C1981" w:rsidP="000C1981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  <w:r w:rsidRPr="00BB646E">
              <w:rPr>
                <w:rFonts w:cs="Times New Roman"/>
                <w:lang w:val="ru-RU"/>
              </w:rPr>
              <w:t>Диапазон температур, º</w:t>
            </w:r>
            <w:proofErr w:type="gramStart"/>
            <w:r w:rsidRPr="00BB646E">
              <w:rPr>
                <w:rFonts w:cs="Times New Roman"/>
                <w:lang w:val="ru-RU"/>
              </w:rPr>
              <w:t>С</w:t>
            </w:r>
            <w:proofErr w:type="gramEnd"/>
            <w:r w:rsidRPr="00BB646E">
              <w:rPr>
                <w:rFonts w:cs="Times New Roman"/>
                <w:lang w:val="ru-RU"/>
              </w:rPr>
              <w:t>:</w:t>
            </w:r>
          </w:p>
          <w:p w:rsidR="000C1981" w:rsidRPr="00BB646E" w:rsidRDefault="000C1981" w:rsidP="000C1981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  <w:r w:rsidRPr="00BB646E">
              <w:rPr>
                <w:rFonts w:cs="Times New Roman"/>
                <w:lang w:val="ru-RU"/>
              </w:rPr>
              <w:t>- эксплуатация</w:t>
            </w:r>
          </w:p>
          <w:p w:rsidR="000C1981" w:rsidRPr="00BB646E" w:rsidRDefault="000C1981" w:rsidP="000C1981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  <w:r w:rsidRPr="00BB646E">
              <w:rPr>
                <w:rFonts w:cs="Times New Roman"/>
                <w:lang w:val="ru-RU"/>
              </w:rPr>
              <w:t>- транспортировка и хранение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B646E" w:rsidRDefault="000C1981" w:rsidP="000C1981">
            <w:pPr>
              <w:pStyle w:val="Standard"/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0C1981" w:rsidRPr="00BB646E" w:rsidRDefault="00CB3228" w:rsidP="000C198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-40…+5</w:t>
            </w:r>
            <w:r w:rsidR="000C1981" w:rsidRPr="00BB646E">
              <w:rPr>
                <w:rFonts w:cs="Times New Roman"/>
                <w:lang w:val="ru-RU"/>
              </w:rPr>
              <w:t>0</w:t>
            </w:r>
          </w:p>
          <w:p w:rsidR="000C1981" w:rsidRPr="00BB646E" w:rsidRDefault="00CB3228" w:rsidP="000C198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-40…+50</w:t>
            </w:r>
          </w:p>
        </w:tc>
      </w:tr>
      <w:tr w:rsidR="000C1981" w:rsidRPr="00BA333E" w:rsidTr="007D53AE">
        <w:trPr>
          <w:jc w:val="center"/>
        </w:trPr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A333E" w:rsidRDefault="000C1981" w:rsidP="000C1981">
            <w:pPr>
              <w:pStyle w:val="Standard"/>
              <w:spacing w:line="360" w:lineRule="auto"/>
              <w:jc w:val="left"/>
              <w:rPr>
                <w:rFonts w:cs="Times New Roman"/>
                <w:lang w:val="ru-RU"/>
              </w:rPr>
            </w:pPr>
            <w:r w:rsidRPr="00BA333E">
              <w:rPr>
                <w:rFonts w:cs="Times New Roman"/>
                <w:lang w:val="ru-RU"/>
              </w:rPr>
              <w:t>Относительная влажность воздуха, %, не более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A333E" w:rsidRDefault="000C1981" w:rsidP="000C198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BA333E">
              <w:rPr>
                <w:rFonts w:cs="Times New Roman"/>
                <w:lang w:val="ru-RU"/>
              </w:rPr>
              <w:t>80</w:t>
            </w:r>
          </w:p>
        </w:tc>
      </w:tr>
      <w:tr w:rsidR="000C1981" w:rsidRPr="00BA333E" w:rsidTr="007D53AE">
        <w:trPr>
          <w:jc w:val="center"/>
        </w:trPr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A333E" w:rsidRDefault="000C1981" w:rsidP="000C1981">
            <w:pPr>
              <w:pStyle w:val="Standard"/>
              <w:spacing w:line="360" w:lineRule="auto"/>
              <w:jc w:val="left"/>
              <w:rPr>
                <w:rFonts w:cs="Times New Roman"/>
              </w:rPr>
            </w:pPr>
            <w:r w:rsidRPr="00BA333E">
              <w:rPr>
                <w:rFonts w:cs="Times New Roman"/>
                <w:lang w:val="ru-RU"/>
              </w:rPr>
              <w:t>Срок службы, лет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981" w:rsidRPr="00BA333E" w:rsidRDefault="000C7BC5" w:rsidP="000C198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</w:tr>
    </w:tbl>
    <w:p w:rsidR="000C1981" w:rsidRPr="000C1981" w:rsidRDefault="000C1981" w:rsidP="00FC0021">
      <w:pPr>
        <w:pStyle w:val="Standard"/>
        <w:rPr>
          <w:rFonts w:cs="Times New Roman"/>
          <w:bCs/>
          <w:sz w:val="16"/>
          <w:szCs w:val="16"/>
          <w:lang w:eastAsia="ru-RU" w:bidi="ar-SA"/>
        </w:rPr>
      </w:pPr>
    </w:p>
    <w:p w:rsidR="000C1981" w:rsidRDefault="000C1981" w:rsidP="00FC0021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D53A5C" w:rsidRPr="000C1981" w:rsidRDefault="000C1981" w:rsidP="000C1981">
      <w:pPr>
        <w:rPr>
          <w:rFonts w:cs="Times New Roman"/>
          <w:bCs/>
          <w:sz w:val="28"/>
          <w:szCs w:val="28"/>
          <w:lang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br w:type="page"/>
      </w:r>
    </w:p>
    <w:p w:rsidR="00D53A5C" w:rsidRPr="00715C4A" w:rsidRDefault="00D53A5C" w:rsidP="00715C4A">
      <w:pPr>
        <w:pStyle w:val="1"/>
        <w:keepLines/>
        <w:suppressAutoHyphens w:val="0"/>
        <w:autoSpaceDN/>
        <w:spacing w:before="480" w:after="0"/>
        <w:jc w:val="left"/>
        <w:textAlignment w:val="auto"/>
        <w:rPr>
          <w:rFonts w:eastAsiaTheme="majorEastAsia" w:cstheme="majorBidi"/>
          <w:kern w:val="0"/>
          <w:sz w:val="32"/>
          <w:lang w:val="ru-RU"/>
        </w:rPr>
      </w:pPr>
      <w:bookmarkStart w:id="3" w:name="__RefHeading__39083_6035408261"/>
      <w:bookmarkStart w:id="4" w:name="_Toc344469749"/>
      <w:r w:rsidRPr="00715C4A">
        <w:rPr>
          <w:rFonts w:eastAsiaTheme="majorEastAsia" w:cstheme="majorBidi"/>
          <w:kern w:val="0"/>
          <w:sz w:val="32"/>
          <w:lang w:val="ru-RU"/>
        </w:rPr>
        <w:lastRenderedPageBreak/>
        <w:t xml:space="preserve">2. </w:t>
      </w:r>
      <w:bookmarkStart w:id="5" w:name="_Toc3387931031"/>
      <w:r w:rsidRPr="00715C4A">
        <w:rPr>
          <w:rFonts w:eastAsiaTheme="majorEastAsia" w:cstheme="majorBidi"/>
          <w:kern w:val="0"/>
          <w:sz w:val="32"/>
          <w:lang w:val="ru-RU"/>
        </w:rPr>
        <w:t>Комплект поставки изделия</w:t>
      </w:r>
      <w:bookmarkEnd w:id="3"/>
      <w:bookmarkEnd w:id="4"/>
      <w:bookmarkEnd w:id="5"/>
    </w:p>
    <w:p w:rsidR="00D53A5C" w:rsidRPr="00BA333E" w:rsidRDefault="00D53A5C" w:rsidP="00D53A5C">
      <w:pPr>
        <w:pStyle w:val="Standard"/>
        <w:rPr>
          <w:rFonts w:cs="Times New Roman"/>
          <w:lang w:val="ru-RU"/>
        </w:rPr>
      </w:pPr>
    </w:p>
    <w:p w:rsidR="000A23B0" w:rsidRPr="00B87ACC" w:rsidRDefault="00D53A5C" w:rsidP="00D53A5C">
      <w:pPr>
        <w:pStyle w:val="Standard"/>
        <w:spacing w:line="240" w:lineRule="auto"/>
        <w:jc w:val="left"/>
        <w:rPr>
          <w:rFonts w:cs="Times New Roman"/>
          <w:i/>
          <w:lang w:val="ru-RU"/>
        </w:rPr>
      </w:pPr>
      <w:r w:rsidRPr="00BA333E">
        <w:rPr>
          <w:rFonts w:cs="Times New Roman"/>
          <w:i/>
          <w:lang w:val="ru-RU"/>
        </w:rPr>
        <w:t>Таблица 2. Комплект поставки изделия</w:t>
      </w:r>
    </w:p>
    <w:p w:rsidR="000A23B0" w:rsidRPr="00B87ACC" w:rsidRDefault="000A23B0" w:rsidP="00D53A5C">
      <w:pPr>
        <w:pStyle w:val="Standard"/>
        <w:spacing w:line="240" w:lineRule="auto"/>
        <w:jc w:val="left"/>
        <w:rPr>
          <w:rFonts w:cs="Times New Roman"/>
          <w:i/>
          <w:sz w:val="4"/>
          <w:szCs w:val="4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0A23B0" w:rsidTr="00C1723E">
        <w:tc>
          <w:tcPr>
            <w:tcW w:w="7905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Наименование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Количество</w:t>
            </w:r>
          </w:p>
        </w:tc>
      </w:tr>
      <w:tr w:rsidR="000A23B0" w:rsidTr="00C1723E">
        <w:tc>
          <w:tcPr>
            <w:tcW w:w="7905" w:type="dxa"/>
            <w:vAlign w:val="center"/>
          </w:tcPr>
          <w:p w:rsidR="000A23B0" w:rsidRPr="00BA333E" w:rsidRDefault="0036614F" w:rsidP="00C1723E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Калитка реверсивная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0A23B0" w:rsidTr="00C1723E">
        <w:tc>
          <w:tcPr>
            <w:tcW w:w="7905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Руководство по эксплуатации и монтажу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0A23B0" w:rsidTr="00C1723E">
        <w:tc>
          <w:tcPr>
            <w:tcW w:w="7905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Паспорт изделия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C1723E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8073F9" w:rsidTr="00C1723E">
        <w:tc>
          <w:tcPr>
            <w:tcW w:w="7905" w:type="dxa"/>
            <w:vAlign w:val="center"/>
          </w:tcPr>
          <w:p w:rsidR="008073F9" w:rsidRPr="004F5706" w:rsidRDefault="008073F9" w:rsidP="00C1723E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Анкер</w:t>
            </w:r>
            <w:r w:rsidRPr="000C7BC5">
              <w:rPr>
                <w:rFonts w:ascii="Times New Roman" w:eastAsia="Times New Roman" w:hAnsi="Times New Roman" w:cs="Times New Roman"/>
                <w:szCs w:val="32"/>
              </w:rPr>
              <w:t xml:space="preserve">  </w:t>
            </w: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типа</w:t>
            </w:r>
            <w:r w:rsidRPr="000C7BC5">
              <w:rPr>
                <w:rFonts w:ascii="Times New Roman" w:eastAsia="Times New Roman" w:hAnsi="Times New Roman" w:cs="Times New Roman"/>
                <w:szCs w:val="32"/>
              </w:rPr>
              <w:t xml:space="preserve"> </w:t>
            </w:r>
            <w:r w:rsidRPr="00BA333E">
              <w:rPr>
                <w:rFonts w:ascii="Times New Roman" w:eastAsia="Times New Roman" w:hAnsi="Times New Roman" w:cs="Times New Roman"/>
                <w:szCs w:val="32"/>
              </w:rPr>
              <w:t>SORMAT</w:t>
            </w:r>
            <w:r w:rsidRPr="000C7BC5">
              <w:rPr>
                <w:rFonts w:ascii="Times New Roman" w:eastAsia="Times New Roman" w:hAnsi="Times New Roman" w:cs="Times New Roman"/>
                <w:szCs w:val="32"/>
              </w:rPr>
              <w:t xml:space="preserve"> </w:t>
            </w:r>
            <w:r w:rsidRPr="00BA333E">
              <w:rPr>
                <w:rFonts w:ascii="Times New Roman" w:eastAsia="Times New Roman" w:hAnsi="Times New Roman" w:cs="Times New Roman"/>
                <w:spacing w:val="4"/>
              </w:rPr>
              <w:t>PFGES</w:t>
            </w:r>
            <w:r w:rsidRPr="004F5706">
              <w:rPr>
                <w:rFonts w:ascii="Times New Roman" w:eastAsia="Times New Roman" w:hAnsi="Times New Roman" w:cs="Times New Roman"/>
                <w:spacing w:val="4"/>
              </w:rPr>
              <w:t>10 (</w:t>
            </w:r>
            <w:r w:rsidRPr="00BA333E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4F5706">
              <w:rPr>
                <w:rFonts w:ascii="Times New Roman" w:eastAsia="Times New Roman" w:hAnsi="Times New Roman" w:cs="Times New Roman"/>
                <w:spacing w:val="4"/>
              </w:rPr>
              <w:t>10/60) *</w:t>
            </w:r>
          </w:p>
        </w:tc>
        <w:tc>
          <w:tcPr>
            <w:tcW w:w="1949" w:type="dxa"/>
            <w:vAlign w:val="center"/>
          </w:tcPr>
          <w:p w:rsidR="008073F9" w:rsidRPr="00D9644D" w:rsidRDefault="008073F9" w:rsidP="00C1723E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3 шт.</w:t>
            </w:r>
          </w:p>
        </w:tc>
      </w:tr>
      <w:tr w:rsidR="008073F9" w:rsidTr="00C1723E">
        <w:tc>
          <w:tcPr>
            <w:tcW w:w="7905" w:type="dxa"/>
            <w:vAlign w:val="center"/>
          </w:tcPr>
          <w:p w:rsidR="008073F9" w:rsidRPr="00BA333E" w:rsidRDefault="008073F9" w:rsidP="00C1723E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Винт M10x50 DIN7991 с шестигранным углублением под ключ*</w:t>
            </w:r>
          </w:p>
        </w:tc>
        <w:tc>
          <w:tcPr>
            <w:tcW w:w="1949" w:type="dxa"/>
            <w:vAlign w:val="center"/>
          </w:tcPr>
          <w:p w:rsidR="008073F9" w:rsidRPr="00D9644D" w:rsidRDefault="008073F9" w:rsidP="00C1723E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3 шт.</w:t>
            </w:r>
          </w:p>
        </w:tc>
      </w:tr>
    </w:tbl>
    <w:p w:rsidR="000C1981" w:rsidRPr="000C1981" w:rsidRDefault="000C1981" w:rsidP="00D53A5C">
      <w:pPr>
        <w:pStyle w:val="Standard"/>
        <w:rPr>
          <w:rFonts w:cs="Times New Roman"/>
          <w:bCs/>
          <w:sz w:val="16"/>
          <w:szCs w:val="16"/>
          <w:lang w:eastAsia="ru-RU" w:bidi="ar-SA"/>
        </w:rPr>
      </w:pPr>
    </w:p>
    <w:p w:rsidR="004D6B3B" w:rsidRPr="00446752" w:rsidRDefault="00D53A5C" w:rsidP="00D53A5C">
      <w:pPr>
        <w:pStyle w:val="Standard"/>
        <w:rPr>
          <w:rFonts w:cs="Times New Roman"/>
          <w:bCs/>
          <w:color w:val="FF0000"/>
          <w:sz w:val="28"/>
          <w:szCs w:val="28"/>
          <w:lang w:eastAsia="ru-RU" w:bidi="ar-SA"/>
        </w:rPr>
      </w:pPr>
      <w:r w:rsidRPr="00BA333E">
        <w:rPr>
          <w:rFonts w:cs="Times New Roman"/>
          <w:bCs/>
          <w:sz w:val="28"/>
          <w:szCs w:val="28"/>
          <w:lang w:val="ru-RU" w:eastAsia="ru-RU" w:bidi="ar-SA"/>
        </w:rPr>
        <w:t>*-поставляется опционально</w:t>
      </w:r>
    </w:p>
    <w:p w:rsidR="00715C4A" w:rsidRPr="00715C4A" w:rsidRDefault="00715C4A" w:rsidP="00D53A5C">
      <w:pPr>
        <w:pStyle w:val="Standard"/>
        <w:rPr>
          <w:rFonts w:cs="Times New Roman"/>
          <w:bCs/>
          <w:sz w:val="28"/>
          <w:szCs w:val="28"/>
          <w:lang w:eastAsia="ru-RU" w:bidi="ar-SA"/>
        </w:rPr>
      </w:pPr>
    </w:p>
    <w:p w:rsidR="00715C4A" w:rsidRDefault="00715C4A" w:rsidP="00715C4A">
      <w:pPr>
        <w:rPr>
          <w:rFonts w:eastAsia="Times New Roman" w:cs="Gulim"/>
          <w:i/>
          <w:sz w:val="24"/>
          <w:lang w:val="ru-RU"/>
        </w:rPr>
      </w:pPr>
      <w:r>
        <w:rPr>
          <w:rFonts w:eastAsia="Times New Roman" w:cs="Gulim"/>
          <w:i/>
          <w:sz w:val="24"/>
          <w:lang w:val="ru-RU"/>
        </w:rPr>
        <w:t>Предприятие – изготовитель оставляет за собой право без дополнительных уведомлений менять комплектацию, технические характеристики и внешний вид изделия</w:t>
      </w:r>
    </w:p>
    <w:p w:rsidR="00715C4A" w:rsidRPr="00715C4A" w:rsidRDefault="00715C4A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D53A5C" w:rsidRPr="00715C4A" w:rsidRDefault="004D6B3B" w:rsidP="004D6B3B">
      <w:pPr>
        <w:rPr>
          <w:rFonts w:cs="Times New Roman"/>
          <w:bCs/>
          <w:sz w:val="28"/>
          <w:szCs w:val="28"/>
          <w:lang w:val="ru-RU" w:eastAsia="ru-RU" w:bidi="ar-SA"/>
        </w:rPr>
      </w:pPr>
      <w:r>
        <w:rPr>
          <w:rFonts w:cs="Times New Roman"/>
          <w:bCs/>
          <w:sz w:val="28"/>
          <w:szCs w:val="28"/>
          <w:lang w:val="ru-RU" w:eastAsia="ru-RU" w:bidi="ar-SA"/>
        </w:rPr>
        <w:br w:type="page"/>
      </w:r>
    </w:p>
    <w:p w:rsidR="00D53A5C" w:rsidRPr="00715C4A" w:rsidRDefault="00D53A5C" w:rsidP="00715C4A">
      <w:pPr>
        <w:pStyle w:val="1"/>
        <w:keepLines/>
        <w:suppressAutoHyphens w:val="0"/>
        <w:autoSpaceDN/>
        <w:spacing w:before="480" w:after="0"/>
        <w:jc w:val="left"/>
        <w:textAlignment w:val="auto"/>
        <w:rPr>
          <w:rFonts w:eastAsiaTheme="majorEastAsia" w:cstheme="majorBidi"/>
          <w:kern w:val="0"/>
          <w:sz w:val="32"/>
          <w:lang w:val="ru-RU"/>
        </w:rPr>
      </w:pPr>
      <w:bookmarkStart w:id="6" w:name="__RefHeading__39101_603540826"/>
      <w:bookmarkStart w:id="7" w:name="_Toc344469750"/>
      <w:r w:rsidRPr="00715C4A">
        <w:rPr>
          <w:rFonts w:eastAsiaTheme="majorEastAsia" w:cstheme="majorBidi"/>
          <w:kern w:val="0"/>
          <w:sz w:val="32"/>
          <w:lang w:val="ru-RU"/>
        </w:rPr>
        <w:lastRenderedPageBreak/>
        <w:t xml:space="preserve">3. </w:t>
      </w:r>
      <w:bookmarkStart w:id="8" w:name="_Toc338793111"/>
      <w:r w:rsidRPr="00715C4A">
        <w:rPr>
          <w:rFonts w:eastAsiaTheme="majorEastAsia" w:cstheme="majorBidi"/>
          <w:kern w:val="0"/>
          <w:sz w:val="32"/>
          <w:lang w:val="ru-RU"/>
        </w:rPr>
        <w:t>Гарантийные обязательства</w:t>
      </w:r>
      <w:bookmarkEnd w:id="6"/>
      <w:bookmarkEnd w:id="7"/>
      <w:bookmarkEnd w:id="8"/>
    </w:p>
    <w:p w:rsidR="00D53A5C" w:rsidRPr="00BA333E" w:rsidRDefault="00D53A5C" w:rsidP="00D53A5C">
      <w:pPr>
        <w:pStyle w:val="Standard"/>
        <w:spacing w:line="360" w:lineRule="auto"/>
        <w:rPr>
          <w:rFonts w:cs="Times New Roman"/>
          <w:lang w:val="ru-RU"/>
        </w:rPr>
      </w:pP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3.1.</w:t>
      </w:r>
      <w:r w:rsidRPr="00A64F84">
        <w:rPr>
          <w:szCs w:val="32"/>
          <w:lang w:val="ru-RU"/>
        </w:rPr>
        <w:tab/>
        <w:t xml:space="preserve">Гарантийный срок эксплуатации </w:t>
      </w:r>
      <w:r w:rsidR="000C7BC5">
        <w:rPr>
          <w:szCs w:val="32"/>
          <w:lang w:val="ru-RU"/>
        </w:rPr>
        <w:t>изделия составляет 12</w:t>
      </w:r>
      <w:r w:rsidR="001A264B">
        <w:rPr>
          <w:szCs w:val="32"/>
          <w:lang w:val="ru-RU"/>
        </w:rPr>
        <w:t xml:space="preserve"> месяц</w:t>
      </w:r>
      <w:r w:rsidR="000C7BC5">
        <w:rPr>
          <w:szCs w:val="32"/>
          <w:lang w:val="ru-RU"/>
        </w:rPr>
        <w:t>ев</w:t>
      </w:r>
      <w:r w:rsidRPr="00A64F84">
        <w:rPr>
          <w:szCs w:val="32"/>
          <w:lang w:val="ru-RU"/>
        </w:rPr>
        <w:t xml:space="preserve"> со дня продажи</w:t>
      </w:r>
      <w:r>
        <w:rPr>
          <w:szCs w:val="32"/>
          <w:lang w:val="ru-RU"/>
        </w:rPr>
        <w:t xml:space="preserve"> предприятием-изготовителем, при условии соблюдения потребителем всех указаний, приведенных в Руководстве по эксплуатации и монтажу</w:t>
      </w:r>
      <w:r w:rsidRPr="00A64F84">
        <w:rPr>
          <w:szCs w:val="32"/>
          <w:lang w:val="ru-RU"/>
        </w:rPr>
        <w:t xml:space="preserve">. </w:t>
      </w:r>
      <w:r>
        <w:rPr>
          <w:szCs w:val="32"/>
          <w:lang w:val="ru-RU"/>
        </w:rPr>
        <w:t xml:space="preserve">Дата продажи указана в паспорте изделия. </w:t>
      </w:r>
      <w:r w:rsidRPr="00A64F84">
        <w:rPr>
          <w:szCs w:val="32"/>
          <w:lang w:val="ru-RU"/>
        </w:rPr>
        <w:t>При отсутствии даты продажи гарантийный срок исчисляется от даты выпуска изделия, обозначенной в паспорте и на этикетке изделия.</w:t>
      </w: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>
        <w:rPr>
          <w:szCs w:val="32"/>
          <w:lang w:val="ru-RU"/>
        </w:rPr>
        <w:t>3.2.</w:t>
      </w:r>
      <w:r>
        <w:rPr>
          <w:szCs w:val="32"/>
          <w:lang w:val="ru-RU"/>
        </w:rPr>
        <w:tab/>
        <w:t xml:space="preserve">При возникновении неисправностей следует обращаться к официальным дилерам или в ближайший официальный сервисный центр. </w:t>
      </w:r>
      <w:r w:rsidRPr="00A64F84">
        <w:rPr>
          <w:szCs w:val="32"/>
          <w:lang w:val="ru-RU"/>
        </w:rPr>
        <w:t>Условия гарантии предусматривают бесплатную замену деталей, узлов, блоков и т.п., в которых обнаружен производственный дефект. Гарантия предоставляется при соблюдении владельцем изделия требований проведения технического обслуживания согласно Руководству по техническому обслуживанию.</w:t>
      </w:r>
    </w:p>
    <w:p w:rsidR="00494688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Список адресов официальных дилеров и сервисных центров приведен в Руководстве по э</w:t>
      </w:r>
      <w:r w:rsidR="00741CE4">
        <w:rPr>
          <w:szCs w:val="32"/>
          <w:lang w:val="ru-RU"/>
        </w:rPr>
        <w:t xml:space="preserve">ксплуатации и доступен на сайте: </w:t>
      </w:r>
      <w:r w:rsidR="00B0192E">
        <w:rPr>
          <w:rFonts w:cs="Times New Roman"/>
          <w:szCs w:val="32"/>
        </w:rPr>
        <w:t>www</w:t>
      </w:r>
      <w:r w:rsidR="00B0192E">
        <w:rPr>
          <w:rFonts w:cs="Times New Roman"/>
          <w:szCs w:val="32"/>
          <w:lang w:val="ru-RU"/>
        </w:rPr>
        <w:t>.</w:t>
      </w:r>
      <w:proofErr w:type="spellStart"/>
      <w:r w:rsidR="00B0192E">
        <w:rPr>
          <w:rFonts w:cs="Times New Roman"/>
          <w:szCs w:val="32"/>
        </w:rPr>
        <w:t>oxgard</w:t>
      </w:r>
      <w:proofErr w:type="spellEnd"/>
      <w:r w:rsidR="00B0192E" w:rsidRPr="001408F1">
        <w:rPr>
          <w:rFonts w:cs="Times New Roman"/>
          <w:szCs w:val="32"/>
          <w:lang w:val="ru-RU"/>
        </w:rPr>
        <w:t>.</w:t>
      </w:r>
      <w:r w:rsidR="00B0192E">
        <w:rPr>
          <w:rFonts w:cs="Times New Roman"/>
          <w:szCs w:val="32"/>
        </w:rPr>
        <w:t>com</w:t>
      </w: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3.3.</w:t>
      </w:r>
      <w:r w:rsidRPr="00A64F84">
        <w:rPr>
          <w:szCs w:val="32"/>
          <w:lang w:val="ru-RU"/>
        </w:rPr>
        <w:tab/>
        <w:t>Условия гарантии не предусматривают транспортные расходы и выезд мастера к месту эксплуатации изделия с целью его подключения, настройки, ремонта или консультации.</w:t>
      </w: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3.4.</w:t>
      </w:r>
      <w:r w:rsidRPr="00A64F84">
        <w:rPr>
          <w:szCs w:val="32"/>
          <w:lang w:val="ru-RU"/>
        </w:rPr>
        <w:tab/>
      </w:r>
      <w:proofErr w:type="spellStart"/>
      <w:r w:rsidRPr="00A64F84">
        <w:rPr>
          <w:szCs w:val="32"/>
          <w:lang w:val="ru-RU"/>
        </w:rPr>
        <w:t>Постгарантийное</w:t>
      </w:r>
      <w:proofErr w:type="spellEnd"/>
      <w:r w:rsidRPr="00A64F84">
        <w:rPr>
          <w:szCs w:val="32"/>
          <w:lang w:val="ru-RU"/>
        </w:rPr>
        <w:t xml:space="preserve"> обслуживание осуществляется по тарифам, установленным сервисным центром. В случае </w:t>
      </w:r>
      <w:proofErr w:type="spellStart"/>
      <w:r w:rsidRPr="00A64F84">
        <w:rPr>
          <w:szCs w:val="32"/>
          <w:lang w:val="ru-RU"/>
        </w:rPr>
        <w:t>негарантийного</w:t>
      </w:r>
      <w:proofErr w:type="spellEnd"/>
      <w:r w:rsidRPr="00A64F84">
        <w:rPr>
          <w:szCs w:val="32"/>
          <w:lang w:val="ru-RU"/>
        </w:rPr>
        <w:t xml:space="preserve"> ремонта гарантийный срок на замененные детали и узлы составляет 3 месяца и исчисляется со дня отправки исправного изделия в адрес покупателя.</w:t>
      </w: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3.5.</w:t>
      </w:r>
      <w:r w:rsidRPr="00A64F84">
        <w:rPr>
          <w:szCs w:val="32"/>
          <w:lang w:val="ru-RU"/>
        </w:rPr>
        <w:tab/>
        <w:t xml:space="preserve">Все замененные детали, узлы, блоки и т.п. переходят в собственность сервисного центра, проводившего гарантийный и </w:t>
      </w:r>
      <w:proofErr w:type="spellStart"/>
      <w:r w:rsidRPr="00A64F84">
        <w:rPr>
          <w:szCs w:val="32"/>
          <w:lang w:val="ru-RU"/>
        </w:rPr>
        <w:t>постгарантийный</w:t>
      </w:r>
      <w:proofErr w:type="spellEnd"/>
      <w:r w:rsidRPr="00A64F84">
        <w:rPr>
          <w:szCs w:val="32"/>
          <w:lang w:val="ru-RU"/>
        </w:rPr>
        <w:t xml:space="preserve"> ремонт изделия.</w:t>
      </w: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3.6.</w:t>
      </w:r>
      <w:r w:rsidRPr="00A64F84">
        <w:rPr>
          <w:szCs w:val="32"/>
          <w:lang w:val="ru-RU"/>
        </w:rPr>
        <w:tab/>
        <w:t xml:space="preserve">Все претензии по количеству, комплектности и дефектам внешнего вида поставленного товара принимаются изготовителем в письменной форме в срок, не позднее 5 (пяти) рабочих дней с момента получения товара покупателем. В случае несоблюдения </w:t>
      </w:r>
      <w:r w:rsidRPr="00A64F84">
        <w:rPr>
          <w:szCs w:val="32"/>
          <w:lang w:val="ru-RU"/>
        </w:rPr>
        <w:lastRenderedPageBreak/>
        <w:t>вышеуказанного срока претензии к поставленному товару по перечисленным основаниям не принимаются.</w:t>
      </w:r>
    </w:p>
    <w:p w:rsidR="00494688" w:rsidRPr="00A64F84" w:rsidRDefault="00494688" w:rsidP="00494688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3.7.</w:t>
      </w:r>
      <w:r w:rsidRPr="00A64F84">
        <w:rPr>
          <w:szCs w:val="32"/>
          <w:lang w:val="ru-RU"/>
        </w:rPr>
        <w:tab/>
        <w:t>Сервисный центр имеет право отказать в гарантийном ремонте в следующих случаях:</w:t>
      </w:r>
    </w:p>
    <w:p w:rsidR="00494688" w:rsidRPr="00A64F84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>
        <w:rPr>
          <w:szCs w:val="32"/>
          <w:lang w:val="ru-RU"/>
        </w:rPr>
        <w:t>при наличии дефектов, возникших как следствие нарушения потребителем указаний</w:t>
      </w:r>
      <w:r w:rsidRPr="00A64F84">
        <w:rPr>
          <w:szCs w:val="32"/>
          <w:lang w:val="ru-RU"/>
        </w:rPr>
        <w:t>, изло</w:t>
      </w:r>
      <w:r>
        <w:rPr>
          <w:szCs w:val="32"/>
          <w:lang w:val="ru-RU"/>
        </w:rPr>
        <w:t xml:space="preserve">женных в </w:t>
      </w:r>
      <w:r w:rsidRPr="00A64F84">
        <w:rPr>
          <w:szCs w:val="32"/>
          <w:lang w:val="ru-RU"/>
        </w:rPr>
        <w:t xml:space="preserve">Руководстве по эксплуатации </w:t>
      </w:r>
      <w:r>
        <w:rPr>
          <w:szCs w:val="32"/>
          <w:lang w:val="ru-RU"/>
        </w:rPr>
        <w:t xml:space="preserve">и монтажу </w:t>
      </w:r>
      <w:r w:rsidRPr="00A64F84">
        <w:rPr>
          <w:szCs w:val="32"/>
          <w:lang w:val="ru-RU"/>
        </w:rPr>
        <w:t>и Руководстве по техническому обслуживанию;</w:t>
      </w:r>
    </w:p>
    <w:p w:rsidR="00494688" w:rsidRPr="00A64F84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A64F84">
        <w:rPr>
          <w:szCs w:val="32"/>
          <w:lang w:val="ru-RU"/>
        </w:rPr>
        <w:t>при использовании изделия не по назначению;</w:t>
      </w:r>
    </w:p>
    <w:p w:rsidR="00494688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A64F84">
        <w:rPr>
          <w:szCs w:val="32"/>
          <w:lang w:val="ru-RU"/>
        </w:rPr>
        <w:t>при наличии признаков изменения по</w:t>
      </w:r>
      <w:r>
        <w:rPr>
          <w:szCs w:val="32"/>
          <w:lang w:val="ru-RU"/>
        </w:rPr>
        <w:t>льзователем конструкции изделия;</w:t>
      </w:r>
    </w:p>
    <w:p w:rsidR="00494688" w:rsidRPr="0080735A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механических повреждений</w:t>
      </w:r>
      <w:r>
        <w:rPr>
          <w:szCs w:val="32"/>
          <w:lang w:val="ru-RU"/>
        </w:rPr>
        <w:t>, полученных</w:t>
      </w:r>
      <w:r w:rsidRPr="0080735A">
        <w:rPr>
          <w:szCs w:val="32"/>
          <w:lang w:val="ru-RU"/>
        </w:rPr>
        <w:t xml:space="preserve"> в результате </w:t>
      </w:r>
      <w:r>
        <w:rPr>
          <w:szCs w:val="32"/>
          <w:lang w:val="ru-RU"/>
        </w:rPr>
        <w:t>воз</w:t>
      </w:r>
      <w:r w:rsidRPr="0080735A">
        <w:rPr>
          <w:szCs w:val="32"/>
          <w:lang w:val="ru-RU"/>
        </w:rPr>
        <w:t>действия огня, удара или аварии</w:t>
      </w:r>
      <w:r>
        <w:rPr>
          <w:szCs w:val="32"/>
          <w:lang w:val="ru-RU"/>
        </w:rPr>
        <w:t xml:space="preserve"> и т.п.</w:t>
      </w:r>
      <w:r w:rsidRPr="0080735A">
        <w:rPr>
          <w:szCs w:val="32"/>
          <w:lang w:val="ru-RU"/>
        </w:rPr>
        <w:t>;</w:t>
      </w:r>
    </w:p>
    <w:p w:rsidR="00494688" w:rsidRPr="0080735A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 xml:space="preserve">при наличии механических повреждений, полученных </w:t>
      </w:r>
      <w:r>
        <w:rPr>
          <w:szCs w:val="32"/>
          <w:lang w:val="ru-RU"/>
        </w:rPr>
        <w:t xml:space="preserve">в результате </w:t>
      </w:r>
      <w:r w:rsidRPr="00100597">
        <w:rPr>
          <w:szCs w:val="32"/>
          <w:lang w:val="ru-RU"/>
        </w:rPr>
        <w:t>работы изделия с превышением пределов использования и нагрузочных характеристик, заявленных производителем;</w:t>
      </w:r>
    </w:p>
    <w:p w:rsidR="00494688" w:rsidRPr="0080735A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электрических повреж</w:t>
      </w:r>
      <w:r>
        <w:rPr>
          <w:szCs w:val="32"/>
          <w:lang w:val="ru-RU"/>
        </w:rPr>
        <w:t>дений узлов и деталей издел</w:t>
      </w:r>
      <w:r w:rsidRPr="0080735A">
        <w:rPr>
          <w:szCs w:val="32"/>
          <w:lang w:val="ru-RU"/>
        </w:rPr>
        <w:t>ия, полученных в результате скачков напряжения в сети, неправильных подключений, не</w:t>
      </w:r>
      <w:r>
        <w:rPr>
          <w:szCs w:val="32"/>
          <w:lang w:val="ru-RU"/>
        </w:rPr>
        <w:t>правильного выбора питающего кабеля</w:t>
      </w:r>
      <w:r w:rsidRPr="0080735A">
        <w:rPr>
          <w:szCs w:val="32"/>
          <w:lang w:val="ru-RU"/>
        </w:rPr>
        <w:t>;</w:t>
      </w:r>
    </w:p>
    <w:p w:rsidR="00494688" w:rsidRPr="0080735A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 xml:space="preserve">при наличии электрических </w:t>
      </w:r>
      <w:r>
        <w:rPr>
          <w:szCs w:val="32"/>
          <w:lang w:val="ru-RU"/>
        </w:rPr>
        <w:t xml:space="preserve">и других </w:t>
      </w:r>
      <w:r w:rsidRPr="0080735A">
        <w:rPr>
          <w:szCs w:val="32"/>
          <w:lang w:val="ru-RU"/>
        </w:rPr>
        <w:t>поврежде</w:t>
      </w:r>
      <w:r>
        <w:rPr>
          <w:szCs w:val="32"/>
          <w:lang w:val="ru-RU"/>
        </w:rPr>
        <w:t>ний узлов и деталей изделия</w:t>
      </w:r>
      <w:r w:rsidRPr="0080735A">
        <w:rPr>
          <w:szCs w:val="32"/>
          <w:lang w:val="ru-RU"/>
        </w:rPr>
        <w:t xml:space="preserve">, связанных с попаданием </w:t>
      </w:r>
      <w:r>
        <w:rPr>
          <w:szCs w:val="32"/>
          <w:lang w:val="ru-RU"/>
        </w:rPr>
        <w:t xml:space="preserve">на них воды и прочих </w:t>
      </w:r>
      <w:r w:rsidRPr="0080735A">
        <w:rPr>
          <w:szCs w:val="32"/>
          <w:lang w:val="ru-RU"/>
        </w:rPr>
        <w:t>жидкостей;</w:t>
      </w:r>
    </w:p>
    <w:p w:rsidR="00494688" w:rsidRPr="0080735A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повреждений, связанных с жизнедеятельност</w:t>
      </w:r>
      <w:r>
        <w:rPr>
          <w:szCs w:val="32"/>
          <w:lang w:val="ru-RU"/>
        </w:rPr>
        <w:t>ью мелких животных и насекомых;</w:t>
      </w:r>
    </w:p>
    <w:p w:rsidR="00494688" w:rsidRPr="0080735A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признаков самостоятельного ремонта вне авторизированного сервисного центра, а также дефектов, полученных в результате использования неоригинальных запасных частей;</w:t>
      </w:r>
    </w:p>
    <w:p w:rsidR="00494688" w:rsidRDefault="00494688" w:rsidP="00494688">
      <w:pPr>
        <w:pStyle w:val="a9"/>
        <w:numPr>
          <w:ilvl w:val="0"/>
          <w:numId w:val="21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неисправностей, возникших в результате нормального износа или окончания срока</w:t>
      </w:r>
      <w:r>
        <w:rPr>
          <w:szCs w:val="32"/>
          <w:lang w:val="ru-RU"/>
        </w:rPr>
        <w:t xml:space="preserve"> службы компонентов изделия</w:t>
      </w:r>
      <w:r w:rsidRPr="0080735A">
        <w:rPr>
          <w:szCs w:val="32"/>
          <w:lang w:val="ru-RU"/>
        </w:rPr>
        <w:t xml:space="preserve"> (расходных материалов, предохранителе</w:t>
      </w:r>
      <w:r>
        <w:rPr>
          <w:szCs w:val="32"/>
          <w:lang w:val="ru-RU"/>
        </w:rPr>
        <w:t>й и т.п. компонентов).</w:t>
      </w:r>
    </w:p>
    <w:p w:rsidR="00D53A5C" w:rsidRPr="008D0046" w:rsidRDefault="00D53A5C" w:rsidP="00715C4A">
      <w:pPr>
        <w:spacing w:line="240" w:lineRule="auto"/>
        <w:rPr>
          <w:rFonts w:cs="Times New Roman"/>
          <w:sz w:val="20"/>
          <w:szCs w:val="20"/>
          <w:lang w:val="ru-RU"/>
        </w:rPr>
      </w:pPr>
      <w:bookmarkStart w:id="9" w:name="_Toc338793112"/>
      <w:bookmarkEnd w:id="9"/>
    </w:p>
    <w:p w:rsidR="00D53A5C" w:rsidRPr="00715C4A" w:rsidRDefault="00D53A5C" w:rsidP="00715C4A">
      <w:pPr>
        <w:pStyle w:val="1"/>
        <w:keepLines/>
        <w:suppressAutoHyphens w:val="0"/>
        <w:autoSpaceDN/>
        <w:spacing w:before="480" w:after="0" w:line="240" w:lineRule="auto"/>
        <w:jc w:val="left"/>
        <w:textAlignment w:val="auto"/>
        <w:rPr>
          <w:rFonts w:eastAsiaTheme="majorEastAsia" w:cstheme="majorBidi"/>
          <w:kern w:val="0"/>
          <w:sz w:val="32"/>
          <w:lang w:val="ru-RU"/>
        </w:rPr>
      </w:pPr>
      <w:bookmarkStart w:id="10" w:name="_Toc344469751"/>
      <w:r w:rsidRPr="00715C4A">
        <w:rPr>
          <w:rFonts w:eastAsiaTheme="majorEastAsia" w:cstheme="majorBidi"/>
          <w:kern w:val="0"/>
          <w:sz w:val="32"/>
          <w:lang w:val="ru-RU"/>
        </w:rPr>
        <w:t>4. Сведения о производстве</w:t>
      </w:r>
      <w:bookmarkEnd w:id="10"/>
    </w:p>
    <w:p w:rsidR="00D53A5C" w:rsidRPr="00BA333E" w:rsidRDefault="00D53A5C" w:rsidP="00715C4A">
      <w:pPr>
        <w:pStyle w:val="Standard"/>
        <w:spacing w:line="240" w:lineRule="auto"/>
        <w:rPr>
          <w:rFonts w:cs="Times New Roman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775"/>
      </w:tblGrid>
      <w:tr w:rsidR="00D53A5C" w:rsidRPr="000C0AA6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Наименование изделия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B646E" w:rsidRDefault="00D53A5C" w:rsidP="000C0AA6">
            <w:pPr>
              <w:pStyle w:val="Standard"/>
              <w:suppressLineNumbers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BB646E">
              <w:rPr>
                <w:rFonts w:eastAsia="Times New Roman" w:cs="Times New Roman"/>
                <w:szCs w:val="32"/>
                <w:lang w:val="ru-RU"/>
              </w:rPr>
              <w:t xml:space="preserve">Калитка </w:t>
            </w:r>
            <w:r w:rsidR="000C0AA6">
              <w:rPr>
                <w:rFonts w:eastAsia="Times New Roman" w:cs="Times New Roman"/>
                <w:szCs w:val="32"/>
                <w:lang w:val="ru-RU"/>
              </w:rPr>
              <w:t>К-15</w:t>
            </w:r>
            <w:r w:rsidR="00CB3228">
              <w:rPr>
                <w:rFonts w:eastAsia="Times New Roman" w:cs="Times New Roman"/>
                <w:szCs w:val="32"/>
                <w:lang w:val="ru-RU"/>
              </w:rPr>
              <w:t xml:space="preserve"> А</w:t>
            </w:r>
            <w:bookmarkStart w:id="11" w:name="_GoBack"/>
            <w:bookmarkEnd w:id="11"/>
          </w:p>
        </w:tc>
      </w:tr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Заводской номер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Дата выпуска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</w:tbl>
    <w:p w:rsidR="00D53A5C" w:rsidRPr="00267049" w:rsidRDefault="00D53A5C" w:rsidP="00715C4A">
      <w:pPr>
        <w:pStyle w:val="1"/>
        <w:spacing w:line="240" w:lineRule="auto"/>
        <w:rPr>
          <w:rFonts w:cs="Times New Roman"/>
          <w:lang w:val="ru-RU"/>
        </w:rPr>
      </w:pPr>
      <w:bookmarkStart w:id="12" w:name="_Toc344469752"/>
      <w:r w:rsidRPr="00BA333E">
        <w:rPr>
          <w:rStyle w:val="af0"/>
          <w:rFonts w:cs="Times New Roman"/>
          <w:i w:val="0"/>
          <w:lang w:val="ru-RU"/>
        </w:rPr>
        <w:t>5. Свидетельство о приемке ОТК</w:t>
      </w:r>
      <w:bookmarkEnd w:id="12"/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775"/>
      </w:tblGrid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Контролер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Штамп ОТК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</w:tbl>
    <w:p w:rsidR="00494688" w:rsidRDefault="00494688">
      <w:pPr>
        <w:rPr>
          <w:rStyle w:val="af0"/>
          <w:rFonts w:cs="Times New Roman"/>
          <w:b/>
          <w:bCs/>
          <w:i w:val="0"/>
          <w:szCs w:val="32"/>
          <w:lang w:val="ru-RU"/>
        </w:rPr>
      </w:pPr>
      <w:bookmarkStart w:id="13" w:name="_Toc344469753"/>
      <w:r>
        <w:rPr>
          <w:rStyle w:val="af0"/>
          <w:rFonts w:cs="Times New Roman"/>
          <w:i w:val="0"/>
          <w:lang w:val="ru-RU"/>
        </w:rPr>
        <w:br w:type="page"/>
      </w:r>
    </w:p>
    <w:p w:rsidR="00D53A5C" w:rsidRPr="00BA333E" w:rsidRDefault="00D53A5C" w:rsidP="00D53A5C">
      <w:pPr>
        <w:pStyle w:val="1"/>
        <w:spacing w:line="360" w:lineRule="auto"/>
        <w:rPr>
          <w:rFonts w:cs="Times New Roman"/>
        </w:rPr>
      </w:pPr>
      <w:r w:rsidRPr="00BA333E">
        <w:rPr>
          <w:rStyle w:val="af0"/>
          <w:rFonts w:cs="Times New Roman"/>
          <w:i w:val="0"/>
          <w:lang w:val="ru-RU"/>
        </w:rPr>
        <w:t>6. Сведения о продаже</w:t>
      </w:r>
      <w:bookmarkEnd w:id="13"/>
    </w:p>
    <w:p w:rsidR="00D53A5C" w:rsidRPr="00BA333E" w:rsidRDefault="00D53A5C" w:rsidP="00D53A5C">
      <w:pPr>
        <w:pStyle w:val="Standard"/>
        <w:rPr>
          <w:rFonts w:cs="Times New Roman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775"/>
      </w:tblGrid>
      <w:tr w:rsidR="00D53A5C" w:rsidRPr="00BA333E" w:rsidTr="00C1723E">
        <w:trPr>
          <w:trHeight w:val="811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Организация-продавец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C1723E">
        <w:trPr>
          <w:trHeight w:val="811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Организация-покупатель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C1723E">
        <w:trPr>
          <w:trHeight w:val="811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Дата</w:t>
            </w:r>
            <w:r w:rsidR="00F1192B">
              <w:rPr>
                <w:rFonts w:eastAsia="Times New Roman" w:cs="Times New Roman"/>
                <w:szCs w:val="32"/>
                <w:lang w:val="ru-RU"/>
              </w:rPr>
              <w:t xml:space="preserve"> </w:t>
            </w:r>
            <w:r w:rsidRPr="00BA333E">
              <w:rPr>
                <w:rFonts w:eastAsia="Times New Roman" w:cs="Times New Roman"/>
                <w:szCs w:val="32"/>
                <w:lang w:val="ru-RU"/>
              </w:rPr>
              <w:t>продажи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C1723E">
        <w:trPr>
          <w:trHeight w:val="811"/>
          <w:jc w:val="center"/>
        </w:trPr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 продавца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и печать организации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C1723E">
        <w:trPr>
          <w:trHeight w:val="811"/>
          <w:jc w:val="center"/>
        </w:trPr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 покупателя</w:t>
            </w:r>
          </w:p>
        </w:tc>
        <w:tc>
          <w:tcPr>
            <w:tcW w:w="57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</w:tbl>
    <w:p w:rsidR="00D53A5C" w:rsidRPr="00BA333E" w:rsidRDefault="00D53A5C" w:rsidP="00D53A5C">
      <w:pPr>
        <w:pStyle w:val="Standard"/>
        <w:spacing w:line="360" w:lineRule="auto"/>
        <w:jc w:val="left"/>
        <w:rPr>
          <w:rFonts w:eastAsia="Times New Roman" w:cs="Times New Roman"/>
          <w:lang w:val="ru-RU"/>
        </w:rPr>
      </w:pPr>
    </w:p>
    <w:p w:rsidR="00D53A5C" w:rsidRPr="00BA333E" w:rsidRDefault="00D53A5C" w:rsidP="00D53A5C">
      <w:pPr>
        <w:pStyle w:val="1"/>
        <w:spacing w:line="360" w:lineRule="auto"/>
        <w:rPr>
          <w:rFonts w:cs="Times New Roman"/>
        </w:rPr>
      </w:pPr>
      <w:bookmarkStart w:id="14" w:name="_Toc344469754"/>
      <w:r w:rsidRPr="00BA333E">
        <w:rPr>
          <w:rStyle w:val="af0"/>
          <w:rFonts w:cs="Times New Roman"/>
          <w:i w:val="0"/>
          <w:lang w:val="ru-RU"/>
        </w:rPr>
        <w:t>7. Сведения о монтаже</w:t>
      </w:r>
      <w:bookmarkEnd w:id="14"/>
    </w:p>
    <w:p w:rsidR="00D53A5C" w:rsidRPr="00BA333E" w:rsidRDefault="00D53A5C" w:rsidP="00D53A5C">
      <w:pPr>
        <w:pStyle w:val="Standard"/>
        <w:rPr>
          <w:rFonts w:eastAsia="Times New Roman" w:cs="Times New Roman"/>
          <w:lang w:val="ru-RU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775"/>
      </w:tblGrid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Организация-установщик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Дата установки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CB3228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Ф.И.О. и подпись мастера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  <w:tr w:rsidR="00D53A5C" w:rsidRPr="00BA333E" w:rsidTr="00C1723E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 покупателя</w:t>
            </w:r>
          </w:p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C1723E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</w:tbl>
    <w:p w:rsidR="0027652A" w:rsidRPr="0027652A" w:rsidRDefault="0027652A" w:rsidP="00D53A5C">
      <w:pPr>
        <w:pStyle w:val="Standard"/>
        <w:rPr>
          <w:rFonts w:cs="Times New Roman"/>
          <w:lang w:val="ru-RU"/>
        </w:rPr>
      </w:pPr>
    </w:p>
    <w:p w:rsidR="004E2620" w:rsidRPr="00D33F0A" w:rsidRDefault="004E2620">
      <w:pPr>
        <w:rPr>
          <w:rFonts w:cs="Times New Roman"/>
        </w:rPr>
      </w:pPr>
      <w:r>
        <w:rPr>
          <w:rFonts w:cs="Times New Roman"/>
          <w:lang w:val="ru-RU"/>
        </w:rPr>
        <w:br w:type="page"/>
      </w:r>
    </w:p>
    <w:p w:rsidR="006F759C" w:rsidRDefault="006F759C">
      <w:pPr>
        <w:rPr>
          <w:rFonts w:cs="Times New Roman"/>
        </w:rPr>
      </w:pPr>
      <w:r>
        <w:rPr>
          <w:rFonts w:cs="Times New Roman"/>
        </w:rPr>
        <w:br w:type="page"/>
      </w:r>
    </w:p>
    <w:p w:rsidR="006F759C" w:rsidRDefault="006F759C">
      <w:pPr>
        <w:rPr>
          <w:rFonts w:cs="Times New Roman"/>
        </w:rPr>
      </w:pPr>
      <w:r>
        <w:rPr>
          <w:rFonts w:cs="Times New Roman"/>
        </w:rPr>
        <w:br w:type="page"/>
      </w:r>
    </w:p>
    <w:p w:rsidR="00D53A5C" w:rsidRPr="00BA333E" w:rsidRDefault="00D53A5C" w:rsidP="00D53A5C">
      <w:pPr>
        <w:rPr>
          <w:rFonts w:cs="Times New Roman"/>
        </w:rPr>
        <w:sectPr w:rsidR="00D53A5C" w:rsidRPr="00BA333E" w:rsidSect="00CD5824">
          <w:footerReference w:type="even" r:id="rId16"/>
          <w:pgSz w:w="11906" w:h="16838"/>
          <w:pgMar w:top="1134" w:right="1134" w:bottom="1134" w:left="1134" w:header="113" w:footer="737" w:gutter="0"/>
          <w:cols w:space="0"/>
          <w:docGrid w:linePitch="299"/>
        </w:sectPr>
      </w:pPr>
    </w:p>
    <w:p w:rsidR="00494688" w:rsidRPr="009B1F51" w:rsidRDefault="00494688">
      <w:pPr>
        <w:rPr>
          <w:rFonts w:cs="Times New Roman"/>
          <w:sz w:val="32"/>
          <w:szCs w:val="24"/>
          <w:lang w:val="ru-RU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27652A" w:rsidRDefault="00D53A5C" w:rsidP="0027652A">
      <w:pPr>
        <w:pStyle w:val="Standard"/>
        <w:rPr>
          <w:rFonts w:cs="Times New Roman"/>
          <w:lang w:val="ru-RU"/>
        </w:rPr>
      </w:pPr>
    </w:p>
    <w:p w:rsidR="0027652A" w:rsidRDefault="0027652A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494688" w:rsidRDefault="00494688" w:rsidP="0027652A">
      <w:pPr>
        <w:pStyle w:val="Standard"/>
        <w:rPr>
          <w:rFonts w:cs="Times New Roman"/>
          <w:lang w:val="ru-RU"/>
        </w:rPr>
      </w:pPr>
    </w:p>
    <w:p w:rsidR="0027652A" w:rsidRPr="0027652A" w:rsidRDefault="0027652A" w:rsidP="0027652A">
      <w:pPr>
        <w:pStyle w:val="Standard"/>
        <w:rPr>
          <w:rFonts w:cs="Times New Roman"/>
          <w:lang w:val="ru-RU"/>
        </w:rPr>
      </w:pPr>
    </w:p>
    <w:p w:rsidR="00D53A5C" w:rsidRDefault="00D53A5C" w:rsidP="004E2620">
      <w:pPr>
        <w:pStyle w:val="Standard"/>
        <w:rPr>
          <w:rFonts w:cs="Times New Roman"/>
          <w:lang w:val="ru-RU"/>
        </w:rPr>
      </w:pPr>
    </w:p>
    <w:p w:rsidR="00494688" w:rsidRDefault="00494688" w:rsidP="004E2620">
      <w:pPr>
        <w:pStyle w:val="Standard"/>
        <w:rPr>
          <w:rFonts w:cs="Times New Roman"/>
          <w:lang w:val="ru-RU"/>
        </w:rPr>
      </w:pPr>
    </w:p>
    <w:p w:rsidR="00494688" w:rsidRDefault="00494688" w:rsidP="004E2620">
      <w:pPr>
        <w:pStyle w:val="Standard"/>
        <w:rPr>
          <w:rFonts w:cs="Times New Roman"/>
          <w:lang w:val="ru-RU"/>
        </w:rPr>
      </w:pPr>
    </w:p>
    <w:p w:rsidR="00494688" w:rsidRDefault="00494688" w:rsidP="004E2620">
      <w:pPr>
        <w:pStyle w:val="Standard"/>
        <w:rPr>
          <w:rFonts w:cs="Times New Roman"/>
          <w:lang w:val="ru-RU"/>
        </w:rPr>
      </w:pPr>
    </w:p>
    <w:p w:rsidR="00494688" w:rsidRDefault="00494688" w:rsidP="004E2620">
      <w:pPr>
        <w:pStyle w:val="Standard"/>
        <w:rPr>
          <w:rFonts w:cs="Times New Roman"/>
          <w:lang w:val="ru-RU"/>
        </w:rPr>
      </w:pPr>
    </w:p>
    <w:p w:rsidR="00494688" w:rsidRDefault="00494688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Pr="009B1F51" w:rsidRDefault="009B1F51" w:rsidP="004E2620">
      <w:pPr>
        <w:pStyle w:val="Standard"/>
        <w:rPr>
          <w:rFonts w:cs="Times New Roman"/>
        </w:rPr>
      </w:pPr>
    </w:p>
    <w:p w:rsidR="00494688" w:rsidRDefault="00494688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Default="009B1F51" w:rsidP="004E2620">
      <w:pPr>
        <w:pStyle w:val="Standard"/>
        <w:rPr>
          <w:rFonts w:cs="Times New Roman"/>
        </w:rPr>
      </w:pPr>
    </w:p>
    <w:p w:rsidR="009B1F51" w:rsidRPr="009B1F51" w:rsidRDefault="009B1F51" w:rsidP="004E2620">
      <w:pPr>
        <w:pStyle w:val="Standard"/>
        <w:rPr>
          <w:rFonts w:cs="Times New Roman"/>
        </w:rPr>
      </w:pPr>
    </w:p>
    <w:p w:rsidR="00D53A5C" w:rsidRPr="006F759C" w:rsidRDefault="00D53A5C" w:rsidP="006F759C">
      <w:pPr>
        <w:pStyle w:val="Standard"/>
        <w:rPr>
          <w:rFonts w:cs="Times New Roman"/>
          <w:lang w:val="ru-RU"/>
        </w:rPr>
      </w:pPr>
    </w:p>
    <w:p w:rsidR="00D53A5C" w:rsidRPr="00DC361E" w:rsidRDefault="00D53A5C" w:rsidP="00D53A5C">
      <w:pPr>
        <w:pStyle w:val="Standard"/>
        <w:spacing w:line="360" w:lineRule="auto"/>
        <w:jc w:val="center"/>
        <w:rPr>
          <w:rFonts w:cs="Times New Roman"/>
          <w:sz w:val="36"/>
          <w:lang w:val="ru-RU"/>
        </w:rPr>
      </w:pPr>
      <w:r w:rsidRPr="00DC361E">
        <w:rPr>
          <w:rStyle w:val="af0"/>
          <w:rFonts w:cs="Times New Roman"/>
          <w:i w:val="0"/>
          <w:sz w:val="36"/>
          <w:szCs w:val="36"/>
          <w:lang w:val="ru-RU"/>
        </w:rPr>
        <w:t>OOO "Возрождение"</w:t>
      </w:r>
    </w:p>
    <w:p w:rsidR="00D53A5C" w:rsidRPr="00DC361E" w:rsidRDefault="00D53A5C" w:rsidP="00D53A5C">
      <w:pPr>
        <w:pStyle w:val="Standard"/>
        <w:spacing w:line="360" w:lineRule="auto"/>
        <w:jc w:val="center"/>
        <w:rPr>
          <w:rFonts w:cs="Times New Roman"/>
          <w:sz w:val="36"/>
          <w:lang w:val="ru-RU"/>
        </w:rPr>
      </w:pPr>
      <w:r w:rsidRPr="00DC361E">
        <w:rPr>
          <w:rStyle w:val="af0"/>
          <w:rFonts w:cs="Times New Roman"/>
          <w:i w:val="0"/>
          <w:sz w:val="36"/>
          <w:szCs w:val="36"/>
          <w:lang w:val="ru-RU"/>
        </w:rPr>
        <w:t>192289 Санкт-Петербург</w:t>
      </w:r>
    </w:p>
    <w:p w:rsidR="00D53A5C" w:rsidRPr="00DC361E" w:rsidRDefault="00D53A5C" w:rsidP="00D53A5C">
      <w:pPr>
        <w:pStyle w:val="Standard"/>
        <w:spacing w:line="360" w:lineRule="auto"/>
        <w:jc w:val="center"/>
        <w:rPr>
          <w:rFonts w:cs="Times New Roman"/>
          <w:sz w:val="36"/>
          <w:lang w:val="ru-RU"/>
        </w:rPr>
      </w:pPr>
      <w:r w:rsidRPr="00DC361E">
        <w:rPr>
          <w:rStyle w:val="af0"/>
          <w:rFonts w:cs="Times New Roman"/>
          <w:i w:val="0"/>
          <w:sz w:val="36"/>
          <w:szCs w:val="36"/>
          <w:lang w:val="ru-RU"/>
        </w:rPr>
        <w:t>ул. Софийская, д. 66</w:t>
      </w:r>
    </w:p>
    <w:p w:rsidR="00D53A5C" w:rsidRPr="00DC361E" w:rsidRDefault="0063332D" w:rsidP="00D53A5C">
      <w:pPr>
        <w:pStyle w:val="Standard"/>
        <w:spacing w:line="360" w:lineRule="auto"/>
        <w:jc w:val="center"/>
        <w:rPr>
          <w:rFonts w:cs="Times New Roman"/>
          <w:sz w:val="36"/>
          <w:lang w:val="ru-RU"/>
        </w:rPr>
      </w:pPr>
      <w:r>
        <w:rPr>
          <w:rStyle w:val="af0"/>
          <w:rFonts w:cs="Times New Roman"/>
          <w:i w:val="0"/>
          <w:sz w:val="36"/>
          <w:szCs w:val="36"/>
          <w:lang w:val="ru-RU"/>
        </w:rPr>
        <w:t xml:space="preserve">тел./факс +7 (812) 366 15 </w:t>
      </w:r>
      <w:r w:rsidR="00A65A5D" w:rsidRPr="00DC361E">
        <w:rPr>
          <w:rStyle w:val="af0"/>
          <w:rFonts w:cs="Times New Roman"/>
          <w:i w:val="0"/>
          <w:sz w:val="36"/>
          <w:szCs w:val="36"/>
          <w:lang w:val="ru-RU"/>
        </w:rPr>
        <w:t>94</w:t>
      </w:r>
    </w:p>
    <w:p w:rsidR="00D53A5C" w:rsidRPr="00DC361E" w:rsidRDefault="00C52A52" w:rsidP="00D53A5C">
      <w:pPr>
        <w:pStyle w:val="Standard"/>
        <w:spacing w:line="360" w:lineRule="auto"/>
        <w:jc w:val="center"/>
        <w:rPr>
          <w:rFonts w:cs="Times New Roman"/>
          <w:sz w:val="36"/>
          <w:lang w:val="ru-RU"/>
        </w:rPr>
      </w:pPr>
      <w:r w:rsidRPr="00DC361E">
        <w:rPr>
          <w:rFonts w:cs="Times New Roman"/>
          <w:sz w:val="36"/>
        </w:rPr>
        <w:t>www</w:t>
      </w:r>
      <w:r w:rsidRPr="00DC361E">
        <w:rPr>
          <w:rFonts w:cs="Times New Roman"/>
          <w:sz w:val="36"/>
          <w:lang w:val="ru-RU"/>
        </w:rPr>
        <w:t>.</w:t>
      </w:r>
      <w:proofErr w:type="spellStart"/>
      <w:r w:rsidRPr="00DC361E">
        <w:rPr>
          <w:rFonts w:cs="Times New Roman"/>
          <w:sz w:val="36"/>
        </w:rPr>
        <w:t>oxgard</w:t>
      </w:r>
      <w:proofErr w:type="spellEnd"/>
      <w:r w:rsidRPr="00DC361E">
        <w:rPr>
          <w:rFonts w:cs="Times New Roman"/>
          <w:sz w:val="36"/>
          <w:lang w:val="ru-RU"/>
        </w:rPr>
        <w:t>.</w:t>
      </w:r>
      <w:r w:rsidRPr="00DC361E">
        <w:rPr>
          <w:rFonts w:cs="Times New Roman"/>
          <w:sz w:val="36"/>
        </w:rPr>
        <w:t>com</w:t>
      </w:r>
    </w:p>
    <w:p w:rsidR="00E73F77" w:rsidRPr="009B1F51" w:rsidRDefault="009B1F51" w:rsidP="0027652A">
      <w:pPr>
        <w:pStyle w:val="Standard"/>
        <w:spacing w:line="360" w:lineRule="auto"/>
        <w:jc w:val="center"/>
        <w:rPr>
          <w:rStyle w:val="af0"/>
          <w:rFonts w:cs="Times New Roman"/>
          <w:i w:val="0"/>
          <w:sz w:val="36"/>
          <w:szCs w:val="36"/>
          <w:lang w:val="ru-RU"/>
        </w:rPr>
      </w:pPr>
      <w:r w:rsidRPr="009B1F51">
        <w:rPr>
          <w:rStyle w:val="af0"/>
          <w:rFonts w:cs="Times New Roman"/>
          <w:i w:val="0"/>
          <w:iCs w:val="0"/>
          <w:sz w:val="36"/>
          <w:szCs w:val="36"/>
        </w:rPr>
        <w:t>info</w:t>
      </w:r>
      <w:r w:rsidRPr="009B1F51">
        <w:rPr>
          <w:rStyle w:val="af0"/>
          <w:rFonts w:cs="Times New Roman"/>
          <w:i w:val="0"/>
          <w:iCs w:val="0"/>
          <w:sz w:val="36"/>
          <w:szCs w:val="36"/>
          <w:lang w:val="ru-RU"/>
        </w:rPr>
        <w:t>@</w:t>
      </w:r>
      <w:proofErr w:type="spellStart"/>
      <w:r w:rsidRPr="009B1F51">
        <w:rPr>
          <w:rStyle w:val="af0"/>
          <w:rFonts w:cs="Times New Roman"/>
          <w:i w:val="0"/>
          <w:iCs w:val="0"/>
          <w:sz w:val="36"/>
          <w:szCs w:val="36"/>
        </w:rPr>
        <w:t>oxgard</w:t>
      </w:r>
      <w:proofErr w:type="spellEnd"/>
      <w:r w:rsidRPr="009B1F51">
        <w:rPr>
          <w:rStyle w:val="af0"/>
          <w:rFonts w:cs="Times New Roman"/>
          <w:i w:val="0"/>
          <w:iCs w:val="0"/>
          <w:sz w:val="36"/>
          <w:szCs w:val="36"/>
          <w:lang w:val="ru-RU"/>
        </w:rPr>
        <w:t>.</w:t>
      </w:r>
      <w:bookmarkStart w:id="15" w:name="_Toc289759321"/>
      <w:bookmarkStart w:id="16" w:name="_Toc289760533"/>
      <w:bookmarkEnd w:id="15"/>
      <w:bookmarkEnd w:id="16"/>
      <w:r w:rsidRPr="009B1F51">
        <w:rPr>
          <w:rStyle w:val="af0"/>
          <w:rFonts w:cs="Times New Roman"/>
          <w:i w:val="0"/>
          <w:iCs w:val="0"/>
          <w:sz w:val="36"/>
          <w:szCs w:val="36"/>
        </w:rPr>
        <w:t>com</w:t>
      </w:r>
    </w:p>
    <w:p w:rsidR="009B1F51" w:rsidRPr="009B1F51" w:rsidRDefault="009B1F51" w:rsidP="0027652A">
      <w:pPr>
        <w:pStyle w:val="Standard"/>
        <w:spacing w:line="360" w:lineRule="auto"/>
        <w:jc w:val="center"/>
        <w:rPr>
          <w:rFonts w:cs="Times New Roman"/>
          <w:sz w:val="36"/>
          <w:lang w:val="ru-RU"/>
        </w:rPr>
      </w:pPr>
      <w:r w:rsidRPr="009B1F51">
        <w:rPr>
          <w:noProof/>
          <w:lang w:val="ru-RU" w:eastAsia="ru-RU" w:bidi="ar-SA"/>
        </w:rPr>
        <w:drawing>
          <wp:inline distT="0" distB="0" distL="0" distR="0" wp14:anchorId="437F0A61" wp14:editId="7BBE14A9">
            <wp:extent cx="1905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F51" w:rsidRPr="009B1F51" w:rsidSect="009B1F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89" w:right="1134" w:bottom="1134" w:left="1134" w:header="0" w:footer="737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9C" w:rsidRDefault="006F759C">
      <w:pPr>
        <w:spacing w:after="0" w:line="240" w:lineRule="auto"/>
      </w:pPr>
      <w:r>
        <w:separator/>
      </w:r>
    </w:p>
  </w:endnote>
  <w:endnote w:type="continuationSeparator" w:id="0">
    <w:p w:rsidR="006F759C" w:rsidRDefault="006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Pr="00CD5824" w:rsidRDefault="006F759C">
    <w:pPr>
      <w:pStyle w:val="ac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CD5824">
      <w:rPr>
        <w:rFonts w:eastAsiaTheme="majorEastAsia" w:cstheme="majorBidi"/>
        <w:lang w:val="ru-RU"/>
      </w:rPr>
      <w:t>Паспорт</w:t>
    </w:r>
    <w:r w:rsidRPr="00CD5824">
      <w:rPr>
        <w:rFonts w:eastAsiaTheme="majorEastAsia" w:cstheme="majorBidi"/>
      </w:rPr>
      <w:ptab w:relativeTo="margin" w:alignment="right" w:leader="none"/>
    </w:r>
    <w:r w:rsidRPr="00CD5824">
      <w:rPr>
        <w:rFonts w:eastAsiaTheme="majorEastAsia" w:cstheme="majorBidi"/>
        <w:lang w:val="ru-RU"/>
      </w:rPr>
      <w:t xml:space="preserve"> </w:t>
    </w:r>
    <w:r w:rsidRPr="00CD5824">
      <w:rPr>
        <w:rFonts w:cstheme="minorBidi"/>
      </w:rPr>
      <w:fldChar w:fldCharType="begin"/>
    </w:r>
    <w:r w:rsidRPr="00CD5824">
      <w:instrText>PAGE   \* MERGEFORMAT</w:instrText>
    </w:r>
    <w:r w:rsidRPr="00CD5824">
      <w:rPr>
        <w:rFonts w:cstheme="minorBidi"/>
      </w:rPr>
      <w:fldChar w:fldCharType="separate"/>
    </w:r>
    <w:r w:rsidR="00CB3228" w:rsidRPr="00CB3228">
      <w:rPr>
        <w:rFonts w:eastAsiaTheme="majorEastAsia" w:cstheme="majorBidi"/>
        <w:noProof/>
        <w:lang w:val="ru-RU"/>
      </w:rPr>
      <w:t>3</w:t>
    </w:r>
    <w:r w:rsidRPr="00CD5824">
      <w:rPr>
        <w:rFonts w:eastAsiaTheme="majorEastAsia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Pr="00CD5824" w:rsidRDefault="00F026AA" w:rsidP="009B1F51">
    <w:pPr>
      <w:pStyle w:val="ac"/>
      <w:pBdr>
        <w:top w:val="thinThickSmallGap" w:sz="24" w:space="1" w:color="622423" w:themeColor="accent2" w:themeShade="7F"/>
      </w:pBdr>
      <w:rPr>
        <w:rFonts w:eastAsiaTheme="majorEastAsia" w:cstheme="majorBidi"/>
        <w:lang w:val="ru-RU"/>
      </w:rPr>
    </w:pPr>
    <w:r>
      <w:rPr>
        <w:rFonts w:eastAsiaTheme="majorEastAsia" w:cstheme="majorBidi"/>
        <w:lang w:val="ru-RU"/>
      </w:rPr>
      <w:t>Калитка К-15</w:t>
    </w:r>
    <w:proofErr w:type="gramStart"/>
    <w:r w:rsidR="00CB3228">
      <w:rPr>
        <w:rFonts w:eastAsiaTheme="majorEastAsia" w:cstheme="majorBidi"/>
        <w:lang w:val="ru-RU"/>
      </w:rPr>
      <w:t xml:space="preserve"> А</w:t>
    </w:r>
    <w:proofErr w:type="gramEnd"/>
    <w:r w:rsidR="006F759C" w:rsidRPr="00CD5824">
      <w:rPr>
        <w:rFonts w:eastAsiaTheme="majorEastAsia" w:cstheme="majorBidi"/>
      </w:rPr>
      <w:ptab w:relativeTo="margin" w:alignment="right" w:leader="none"/>
    </w:r>
    <w:r w:rsidR="006F759C" w:rsidRPr="00CD5824">
      <w:rPr>
        <w:rFonts w:eastAsiaTheme="minorEastAsia" w:cstheme="minorBidi"/>
      </w:rPr>
      <w:fldChar w:fldCharType="begin"/>
    </w:r>
    <w:r w:rsidR="006F759C" w:rsidRPr="00CD5824">
      <w:instrText>PAGE   \* MERGEFORMAT</w:instrText>
    </w:r>
    <w:r w:rsidR="006F759C" w:rsidRPr="00CD5824">
      <w:rPr>
        <w:rFonts w:eastAsiaTheme="minorEastAsia" w:cstheme="minorBidi"/>
      </w:rPr>
      <w:fldChar w:fldCharType="separate"/>
    </w:r>
    <w:r w:rsidR="00CB3228" w:rsidRPr="00CB3228">
      <w:rPr>
        <w:rFonts w:eastAsiaTheme="majorEastAsia" w:cstheme="majorBidi"/>
        <w:noProof/>
        <w:lang w:val="ru-RU"/>
      </w:rPr>
      <w:t>4</w:t>
    </w:r>
    <w:r w:rsidR="006F759C" w:rsidRPr="00CD5824">
      <w:rPr>
        <w:rFonts w:eastAsiaTheme="majorEastAsia" w:cstheme="majorBid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Pr="009B1F51" w:rsidRDefault="006F759C" w:rsidP="009B1F5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ru-RU"/>
      </w:rPr>
      <w:t>Паспорт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 </w:t>
    </w:r>
    <w:r>
      <w:rPr>
        <w:rFonts w:cstheme="minorBidi"/>
      </w:rPr>
      <w:fldChar w:fldCharType="begin"/>
    </w:r>
    <w:r>
      <w:instrText>PAGE   \* MERGEFORMAT</w:instrText>
    </w:r>
    <w:r>
      <w:rPr>
        <w:rFonts w:cstheme="minorBidi"/>
      </w:rPr>
      <w:fldChar w:fldCharType="separate"/>
    </w:r>
    <w:r w:rsidRPr="006F759C">
      <w:rPr>
        <w:rFonts w:asciiTheme="majorHAnsi" w:eastAsiaTheme="majorEastAsia" w:hAnsiTheme="majorHAnsi" w:cstheme="majorBidi"/>
        <w:noProof/>
        <w:lang w:val="ru-RU"/>
      </w:rPr>
      <w:t>13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A9" w:rsidRPr="00A131A9" w:rsidRDefault="00A131A9" w:rsidP="00A131A9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lang w:val="ru-RU"/>
      </w:rPr>
      <w:t>Паспорт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B3228" w:rsidRPr="00CB3228">
      <w:rPr>
        <w:rFonts w:asciiTheme="majorHAnsi" w:eastAsiaTheme="majorEastAsia" w:hAnsiTheme="majorHAnsi" w:cstheme="majorBidi"/>
        <w:noProof/>
        <w:lang w:val="ru-RU"/>
      </w:rPr>
      <w:t>11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9C" w:rsidRDefault="006F75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59C" w:rsidRDefault="006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b"/>
    </w:pPr>
    <w:r>
      <w:rPr>
        <w:noProof/>
        <w:lang w:val="ru-RU" w:eastAsia="ru-RU" w:bidi="ar-SA"/>
      </w:rPr>
      <w:drawing>
        <wp:inline distT="0" distB="0" distL="0" distR="0" wp14:anchorId="73986368" wp14:editId="382A7395">
          <wp:extent cx="1644015" cy="666750"/>
          <wp:effectExtent l="0" t="0" r="0" b="0"/>
          <wp:docPr id="3" name="Рисунок 3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b"/>
    </w:pPr>
    <w:r>
      <w:rPr>
        <w:noProof/>
        <w:lang w:val="ru-RU" w:eastAsia="ru-RU" w:bidi="ar-SA"/>
      </w:rPr>
      <w:drawing>
        <wp:inline distT="0" distB="0" distL="0" distR="0" wp14:anchorId="4FA0FD0F" wp14:editId="6E1911CC">
          <wp:extent cx="1644015" cy="666750"/>
          <wp:effectExtent l="0" t="0" r="0" b="0"/>
          <wp:docPr id="4" name="Рисунок 4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b"/>
    </w:pPr>
    <w:r>
      <w:rPr>
        <w:noProof/>
        <w:lang w:val="ru-RU" w:eastAsia="ru-RU" w:bidi="ar-SA"/>
      </w:rPr>
      <w:drawing>
        <wp:inline distT="0" distB="0" distL="0" distR="0" wp14:anchorId="52CCA7C9" wp14:editId="104D9A6C">
          <wp:extent cx="1644015" cy="666750"/>
          <wp:effectExtent l="0" t="0" r="0" b="0"/>
          <wp:docPr id="5" name="Рисунок 5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Pr="00C1723E" w:rsidRDefault="006F759C" w:rsidP="00C1723E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9C" w:rsidRDefault="006F75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1DE"/>
    <w:multiLevelType w:val="multilevel"/>
    <w:tmpl w:val="86863370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AFD4DA4"/>
    <w:multiLevelType w:val="multilevel"/>
    <w:tmpl w:val="8F52BEEA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E517654"/>
    <w:multiLevelType w:val="multilevel"/>
    <w:tmpl w:val="966A062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4359EE"/>
    <w:multiLevelType w:val="multilevel"/>
    <w:tmpl w:val="8F729D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76545A"/>
    <w:multiLevelType w:val="multilevel"/>
    <w:tmpl w:val="ADF6413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7CB046B"/>
    <w:multiLevelType w:val="multilevel"/>
    <w:tmpl w:val="5FF6B5D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2E859D4"/>
    <w:multiLevelType w:val="multilevel"/>
    <w:tmpl w:val="BB007A8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8B32368"/>
    <w:multiLevelType w:val="multilevel"/>
    <w:tmpl w:val="2B1C35C4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ADB5A3D"/>
    <w:multiLevelType w:val="multilevel"/>
    <w:tmpl w:val="224046D4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E605EF5"/>
    <w:multiLevelType w:val="multilevel"/>
    <w:tmpl w:val="4300AE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6105152"/>
    <w:multiLevelType w:val="multilevel"/>
    <w:tmpl w:val="1E448A12"/>
    <w:styleLink w:val="WWNum1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AB74C8E"/>
    <w:multiLevelType w:val="multilevel"/>
    <w:tmpl w:val="585AE36C"/>
    <w:styleLink w:val="WWNum1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89E2252"/>
    <w:multiLevelType w:val="multilevel"/>
    <w:tmpl w:val="D49AADF4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4D283910"/>
    <w:multiLevelType w:val="multilevel"/>
    <w:tmpl w:val="DA54828E"/>
    <w:styleLink w:val="WWNum15"/>
    <w:lvl w:ilvl="0">
      <w:numFmt w:val="bullet"/>
      <w:lvlText w:val=""/>
      <w:lvlJc w:val="left"/>
    </w:lvl>
    <w:lvl w:ilvl="1">
      <w:numFmt w:val="bullet"/>
      <w:lvlText w:val="•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4F604CE7"/>
    <w:multiLevelType w:val="multilevel"/>
    <w:tmpl w:val="E51AA8DE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D27F93"/>
    <w:multiLevelType w:val="multilevel"/>
    <w:tmpl w:val="E75653C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C2A0E93"/>
    <w:multiLevelType w:val="multilevel"/>
    <w:tmpl w:val="AC664764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FBF5A5E"/>
    <w:multiLevelType w:val="multilevel"/>
    <w:tmpl w:val="3A88C880"/>
    <w:styleLink w:val="WWNum1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098713E"/>
    <w:multiLevelType w:val="multilevel"/>
    <w:tmpl w:val="2A7057D4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7881C11"/>
    <w:multiLevelType w:val="multilevel"/>
    <w:tmpl w:val="FA24F55E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0E6742E"/>
    <w:multiLevelType w:val="multilevel"/>
    <w:tmpl w:val="A100F5B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7"/>
  </w:num>
  <w:num w:numId="5">
    <w:abstractNumId w:val="2"/>
  </w:num>
  <w:num w:numId="6">
    <w:abstractNumId w:val="18"/>
  </w:num>
  <w:num w:numId="7">
    <w:abstractNumId w:val="19"/>
  </w:num>
  <w:num w:numId="8">
    <w:abstractNumId w:val="14"/>
  </w:num>
  <w:num w:numId="9">
    <w:abstractNumId w:val="16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  <w:num w:numId="17">
    <w:abstractNumId w:val="17"/>
  </w:num>
  <w:num w:numId="18">
    <w:abstractNumId w:val="10"/>
  </w:num>
  <w:num w:numId="19">
    <w:abstractNumId w:val="11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77"/>
    <w:rsid w:val="00044E84"/>
    <w:rsid w:val="000739EC"/>
    <w:rsid w:val="000A04BE"/>
    <w:rsid w:val="000A23B0"/>
    <w:rsid w:val="000C0AA6"/>
    <w:rsid w:val="000C1981"/>
    <w:rsid w:val="000C7BC5"/>
    <w:rsid w:val="000F6DF7"/>
    <w:rsid w:val="00121D05"/>
    <w:rsid w:val="001506D5"/>
    <w:rsid w:val="00157140"/>
    <w:rsid w:val="00161F79"/>
    <w:rsid w:val="001848F6"/>
    <w:rsid w:val="001A264B"/>
    <w:rsid w:val="001D4A0C"/>
    <w:rsid w:val="001D5A5B"/>
    <w:rsid w:val="001E511E"/>
    <w:rsid w:val="0023605E"/>
    <w:rsid w:val="00247FAA"/>
    <w:rsid w:val="00267049"/>
    <w:rsid w:val="00274B5A"/>
    <w:rsid w:val="0027652A"/>
    <w:rsid w:val="002977D7"/>
    <w:rsid w:val="002D6676"/>
    <w:rsid w:val="002E6F27"/>
    <w:rsid w:val="002F175D"/>
    <w:rsid w:val="003334FC"/>
    <w:rsid w:val="00341F6B"/>
    <w:rsid w:val="003535ED"/>
    <w:rsid w:val="0036614F"/>
    <w:rsid w:val="003813B1"/>
    <w:rsid w:val="003C638A"/>
    <w:rsid w:val="003D74DE"/>
    <w:rsid w:val="003E2867"/>
    <w:rsid w:val="0043156D"/>
    <w:rsid w:val="00446752"/>
    <w:rsid w:val="00494688"/>
    <w:rsid w:val="004D6B3B"/>
    <w:rsid w:val="004E1A05"/>
    <w:rsid w:val="004E2620"/>
    <w:rsid w:val="004F1012"/>
    <w:rsid w:val="0052553F"/>
    <w:rsid w:val="00543DCA"/>
    <w:rsid w:val="00563EA4"/>
    <w:rsid w:val="00576DCC"/>
    <w:rsid w:val="005B1A97"/>
    <w:rsid w:val="005C2196"/>
    <w:rsid w:val="005E7D23"/>
    <w:rsid w:val="0063332D"/>
    <w:rsid w:val="00635BC1"/>
    <w:rsid w:val="00636427"/>
    <w:rsid w:val="00691C46"/>
    <w:rsid w:val="006966FA"/>
    <w:rsid w:val="006A323C"/>
    <w:rsid w:val="006E562C"/>
    <w:rsid w:val="006F759C"/>
    <w:rsid w:val="0070395A"/>
    <w:rsid w:val="00715C4A"/>
    <w:rsid w:val="007419A5"/>
    <w:rsid w:val="00741CE4"/>
    <w:rsid w:val="007C66BF"/>
    <w:rsid w:val="007D522D"/>
    <w:rsid w:val="007D53AE"/>
    <w:rsid w:val="007F2939"/>
    <w:rsid w:val="00801C7A"/>
    <w:rsid w:val="008073F9"/>
    <w:rsid w:val="00813814"/>
    <w:rsid w:val="008250B5"/>
    <w:rsid w:val="008309E5"/>
    <w:rsid w:val="008718FB"/>
    <w:rsid w:val="008D0046"/>
    <w:rsid w:val="009040AF"/>
    <w:rsid w:val="009A3C68"/>
    <w:rsid w:val="009B1F51"/>
    <w:rsid w:val="009C687E"/>
    <w:rsid w:val="00A0375C"/>
    <w:rsid w:val="00A131A9"/>
    <w:rsid w:val="00A25F50"/>
    <w:rsid w:val="00A36E90"/>
    <w:rsid w:val="00A65A5D"/>
    <w:rsid w:val="00A7059D"/>
    <w:rsid w:val="00A8214A"/>
    <w:rsid w:val="00A87A79"/>
    <w:rsid w:val="00AA34A7"/>
    <w:rsid w:val="00AA5568"/>
    <w:rsid w:val="00AA7B98"/>
    <w:rsid w:val="00AB567D"/>
    <w:rsid w:val="00AE1F28"/>
    <w:rsid w:val="00AF474D"/>
    <w:rsid w:val="00B0192E"/>
    <w:rsid w:val="00B12878"/>
    <w:rsid w:val="00B25A41"/>
    <w:rsid w:val="00B30E70"/>
    <w:rsid w:val="00B338BD"/>
    <w:rsid w:val="00B3414E"/>
    <w:rsid w:val="00B460EA"/>
    <w:rsid w:val="00B6260A"/>
    <w:rsid w:val="00B87ACC"/>
    <w:rsid w:val="00BA5CF5"/>
    <w:rsid w:val="00BB646E"/>
    <w:rsid w:val="00BE3031"/>
    <w:rsid w:val="00C1723E"/>
    <w:rsid w:val="00C30EE4"/>
    <w:rsid w:val="00C52A52"/>
    <w:rsid w:val="00C705DA"/>
    <w:rsid w:val="00CB3228"/>
    <w:rsid w:val="00CD5824"/>
    <w:rsid w:val="00D02005"/>
    <w:rsid w:val="00D33F0A"/>
    <w:rsid w:val="00D53A5C"/>
    <w:rsid w:val="00D64029"/>
    <w:rsid w:val="00DC361E"/>
    <w:rsid w:val="00DC515F"/>
    <w:rsid w:val="00E047AE"/>
    <w:rsid w:val="00E42689"/>
    <w:rsid w:val="00E62923"/>
    <w:rsid w:val="00E73F77"/>
    <w:rsid w:val="00E86949"/>
    <w:rsid w:val="00EA1A3D"/>
    <w:rsid w:val="00EA4AA0"/>
    <w:rsid w:val="00EC19E9"/>
    <w:rsid w:val="00EE4A33"/>
    <w:rsid w:val="00EE642F"/>
    <w:rsid w:val="00F026AA"/>
    <w:rsid w:val="00F1192B"/>
    <w:rsid w:val="00F25D9B"/>
    <w:rsid w:val="00F41541"/>
    <w:rsid w:val="00FA6D30"/>
    <w:rsid w:val="00FC0021"/>
    <w:rsid w:val="00FF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b/>
      <w:bCs/>
      <w:sz w:val="36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outlineLvl w:val="6"/>
    </w:p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spacing w:before="240" w:after="60"/>
      <w:jc w:val="center"/>
      <w:outlineLvl w:val="0"/>
    </w:pPr>
    <w:rPr>
      <w:rFonts w:ascii="Arial" w:hAnsi="Arial"/>
      <w:b/>
      <w:bCs/>
      <w:sz w:val="36"/>
      <w:szCs w:val="32"/>
    </w:rPr>
  </w:style>
  <w:style w:type="paragraph" w:styleId="a6">
    <w:name w:val="Subtitle"/>
    <w:basedOn w:val="Standard"/>
    <w:next w:val="Textbody"/>
    <w:pPr>
      <w:spacing w:after="60"/>
      <w:jc w:val="center"/>
      <w:outlineLvl w:val="1"/>
    </w:pPr>
    <w:rPr>
      <w:rFonts w:ascii="Arial" w:hAnsi="Arial"/>
      <w:i/>
      <w:iCs/>
      <w:sz w:val="28"/>
      <w:szCs w:val="28"/>
    </w:rPr>
  </w:style>
  <w:style w:type="paragraph" w:styleId="a7">
    <w:name w:val="No Spacing"/>
    <w:basedOn w:val="Standard"/>
    <w:link w:val="a8"/>
    <w:uiPriority w:val="1"/>
    <w:qFormat/>
    <w:rPr>
      <w:szCs w:val="32"/>
    </w:rPr>
  </w:style>
  <w:style w:type="paragraph" w:styleId="a9">
    <w:name w:val="List Paragraph"/>
    <w:basedOn w:val="Standard"/>
    <w:qFormat/>
    <w:pPr>
      <w:spacing w:after="200"/>
      <w:ind w:left="720"/>
    </w:pPr>
  </w:style>
  <w:style w:type="paragraph" w:styleId="20">
    <w:name w:val="Quote"/>
    <w:basedOn w:val="Standard"/>
    <w:rPr>
      <w:i/>
    </w:rPr>
  </w:style>
  <w:style w:type="paragraph" w:styleId="aa">
    <w:name w:val="Intense Quote"/>
    <w:basedOn w:val="Standard"/>
    <w:pPr>
      <w:spacing w:after="200"/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pPr>
      <w:suppressLineNumbers/>
    </w:pPr>
    <w:rPr>
      <w:sz w:val="32"/>
    </w:rPr>
  </w:style>
  <w:style w:type="paragraph" w:customStyle="1" w:styleId="Contents1">
    <w:name w:val="Contents 1"/>
    <w:basedOn w:val="Standard"/>
    <w:pPr>
      <w:tabs>
        <w:tab w:val="left" w:pos="1843"/>
        <w:tab w:val="right" w:leader="dot" w:pos="9628"/>
      </w:tabs>
      <w:spacing w:after="100"/>
    </w:pPr>
    <w:rPr>
      <w:lang w:val="ru-RU"/>
    </w:rPr>
  </w:style>
  <w:style w:type="paragraph" w:customStyle="1" w:styleId="Contents2">
    <w:name w:val="Contents 2"/>
    <w:basedOn w:val="Standard"/>
    <w:pPr>
      <w:tabs>
        <w:tab w:val="right" w:leader="dot" w:pos="9675"/>
      </w:tabs>
      <w:spacing w:after="100"/>
      <w:ind w:left="320"/>
    </w:pPr>
  </w:style>
  <w:style w:type="paragraph" w:styleId="ab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d">
    <w:name w:val="Balloon Text"/>
    <w:basedOn w:val="Standard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line="360" w:lineRule="auto"/>
    </w:pPr>
    <w:rPr>
      <w:rFonts w:eastAsia="Times New Roman" w:cs="Gulim"/>
    </w:rPr>
  </w:style>
  <w:style w:type="character" w:customStyle="1" w:styleId="10">
    <w:name w:val="Заголовок 1 Знак"/>
    <w:basedOn w:val="a0"/>
    <w:uiPriority w:val="9"/>
    <w:rPr>
      <w:rFonts w:ascii="Times New Roman" w:hAnsi="Times New Roman"/>
      <w:b/>
      <w:bCs/>
      <w:kern w:val="3"/>
      <w:sz w:val="36"/>
      <w:szCs w:val="32"/>
    </w:rPr>
  </w:style>
  <w:style w:type="character" w:customStyle="1" w:styleId="21">
    <w:name w:val="Заголовок 2 Знак"/>
    <w:basedOn w:val="a0"/>
    <w:rPr>
      <w:rFonts w:ascii="Times New Roman" w:hAnsi="Times New Roman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Pr>
      <w:b/>
      <w:bCs/>
      <w:sz w:val="28"/>
      <w:szCs w:val="28"/>
    </w:rPr>
  </w:style>
  <w:style w:type="character" w:customStyle="1" w:styleId="50">
    <w:name w:val="Заголовок 5 Знак"/>
    <w:basedOn w:val="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b/>
      <w:bCs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Arial" w:hAnsi="Arial"/>
    </w:rPr>
  </w:style>
  <w:style w:type="character" w:customStyle="1" w:styleId="ae">
    <w:name w:val="Название Знак"/>
    <w:basedOn w:val="a0"/>
    <w:rPr>
      <w:rFonts w:ascii="Arial" w:hAnsi="Arial"/>
      <w:b/>
      <w:bCs/>
      <w:kern w:val="3"/>
      <w:sz w:val="32"/>
      <w:szCs w:val="32"/>
    </w:rPr>
  </w:style>
  <w:style w:type="character" w:customStyle="1" w:styleId="af">
    <w:name w:val="Подзаголовок Знак"/>
    <w:basedOn w:val="a0"/>
    <w:rPr>
      <w:rFonts w:ascii="Arial" w:hAnsi="Arial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0">
    <w:name w:val="Emphasis"/>
    <w:basedOn w:val="a0"/>
    <w:uiPriority w:val="20"/>
    <w:qFormat/>
    <w:rPr>
      <w:rFonts w:ascii="Times New Roman" w:hAnsi="Times New Roman"/>
      <w:i/>
      <w:iCs/>
      <w:sz w:val="32"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f1">
    <w:name w:val="Выделенная цитата Знак"/>
    <w:basedOn w:val="a0"/>
    <w:rPr>
      <w:b/>
      <w:i/>
      <w:sz w:val="24"/>
    </w:rPr>
  </w:style>
  <w:style w:type="character" w:styleId="af2">
    <w:name w:val="Subtle Emphasis"/>
    <w:rPr>
      <w:i/>
      <w:color w:val="5A5A5A"/>
    </w:rPr>
  </w:style>
  <w:style w:type="character" w:styleId="af3">
    <w:name w:val="Intense Emphasis"/>
    <w:basedOn w:val="a0"/>
    <w:rPr>
      <w:b/>
      <w:i/>
      <w:sz w:val="24"/>
      <w:szCs w:val="24"/>
      <w:u w:val="single"/>
    </w:rPr>
  </w:style>
  <w:style w:type="character" w:styleId="af4">
    <w:name w:val="Subtle Reference"/>
    <w:basedOn w:val="a0"/>
    <w:rPr>
      <w:sz w:val="24"/>
      <w:szCs w:val="24"/>
      <w:u w:val="single"/>
    </w:rPr>
  </w:style>
  <w:style w:type="character" w:styleId="af5">
    <w:name w:val="Intense Reference"/>
    <w:basedOn w:val="a0"/>
    <w:rPr>
      <w:b/>
      <w:sz w:val="24"/>
      <w:u w:val="single"/>
    </w:rPr>
  </w:style>
  <w:style w:type="character" w:styleId="af6">
    <w:name w:val="Book Title"/>
    <w:basedOn w:val="a0"/>
    <w:rPr>
      <w:rFonts w:ascii="Arial" w:hAnsi="Arial"/>
      <w:b/>
      <w:i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2">
    <w:name w:val="Заголовок №1 (2)"/>
    <w:basedOn w:val="a0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7">
    <w:name w:val="Верхний колонтитул Знак"/>
    <w:basedOn w:val="a0"/>
    <w:uiPriority w:val="99"/>
    <w:rPr>
      <w:sz w:val="32"/>
      <w:szCs w:val="24"/>
    </w:rPr>
  </w:style>
  <w:style w:type="character" w:customStyle="1" w:styleId="af8">
    <w:name w:val="Нижний колонтитул Знак"/>
    <w:basedOn w:val="a0"/>
    <w:uiPriority w:val="99"/>
    <w:rPr>
      <w:sz w:val="32"/>
      <w:szCs w:val="24"/>
    </w:rPr>
  </w:style>
  <w:style w:type="character" w:customStyle="1" w:styleId="af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paragraph" w:styleId="11">
    <w:name w:val="toc 1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textAlignment w:val="auto"/>
    </w:pPr>
    <w:rPr>
      <w:rFonts w:eastAsiaTheme="minorEastAsia" w:cstheme="minorBidi"/>
      <w:kern w:val="0"/>
      <w:sz w:val="32"/>
    </w:rPr>
  </w:style>
  <w:style w:type="paragraph" w:styleId="23">
    <w:name w:val="toc 2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ind w:left="220"/>
      <w:textAlignment w:val="auto"/>
    </w:pPr>
    <w:rPr>
      <w:rFonts w:eastAsiaTheme="minorEastAsia" w:cstheme="minorBidi"/>
      <w:kern w:val="0"/>
      <w:sz w:val="32"/>
    </w:rPr>
  </w:style>
  <w:style w:type="character" w:styleId="afa">
    <w:name w:val="Hyperlink"/>
    <w:basedOn w:val="a0"/>
    <w:uiPriority w:val="99"/>
    <w:rsid w:val="004D6B3B"/>
    <w:rPr>
      <w:color w:val="0000FF"/>
      <w:u w:val="single"/>
    </w:rPr>
  </w:style>
  <w:style w:type="table" w:styleId="afb">
    <w:name w:val="Table Grid"/>
    <w:basedOn w:val="a1"/>
    <w:uiPriority w:val="59"/>
    <w:rsid w:val="000A23B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C1723E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b/>
      <w:bCs/>
      <w:sz w:val="36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outlineLvl w:val="6"/>
    </w:p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spacing w:before="240" w:after="60"/>
      <w:jc w:val="center"/>
      <w:outlineLvl w:val="0"/>
    </w:pPr>
    <w:rPr>
      <w:rFonts w:ascii="Arial" w:hAnsi="Arial"/>
      <w:b/>
      <w:bCs/>
      <w:sz w:val="36"/>
      <w:szCs w:val="32"/>
    </w:rPr>
  </w:style>
  <w:style w:type="paragraph" w:styleId="a6">
    <w:name w:val="Subtitle"/>
    <w:basedOn w:val="Standard"/>
    <w:next w:val="Textbody"/>
    <w:pPr>
      <w:spacing w:after="60"/>
      <w:jc w:val="center"/>
      <w:outlineLvl w:val="1"/>
    </w:pPr>
    <w:rPr>
      <w:rFonts w:ascii="Arial" w:hAnsi="Arial"/>
      <w:i/>
      <w:iCs/>
      <w:sz w:val="28"/>
      <w:szCs w:val="28"/>
    </w:rPr>
  </w:style>
  <w:style w:type="paragraph" w:styleId="a7">
    <w:name w:val="No Spacing"/>
    <w:basedOn w:val="Standard"/>
    <w:link w:val="a8"/>
    <w:uiPriority w:val="1"/>
    <w:qFormat/>
    <w:rPr>
      <w:szCs w:val="32"/>
    </w:rPr>
  </w:style>
  <w:style w:type="paragraph" w:styleId="a9">
    <w:name w:val="List Paragraph"/>
    <w:basedOn w:val="Standard"/>
    <w:qFormat/>
    <w:pPr>
      <w:spacing w:after="200"/>
      <w:ind w:left="720"/>
    </w:pPr>
  </w:style>
  <w:style w:type="paragraph" w:styleId="20">
    <w:name w:val="Quote"/>
    <w:basedOn w:val="Standard"/>
    <w:rPr>
      <w:i/>
    </w:rPr>
  </w:style>
  <w:style w:type="paragraph" w:styleId="aa">
    <w:name w:val="Intense Quote"/>
    <w:basedOn w:val="Standard"/>
    <w:pPr>
      <w:spacing w:after="200"/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pPr>
      <w:suppressLineNumbers/>
    </w:pPr>
    <w:rPr>
      <w:sz w:val="32"/>
    </w:rPr>
  </w:style>
  <w:style w:type="paragraph" w:customStyle="1" w:styleId="Contents1">
    <w:name w:val="Contents 1"/>
    <w:basedOn w:val="Standard"/>
    <w:pPr>
      <w:tabs>
        <w:tab w:val="left" w:pos="1843"/>
        <w:tab w:val="right" w:leader="dot" w:pos="9628"/>
      </w:tabs>
      <w:spacing w:after="100"/>
    </w:pPr>
    <w:rPr>
      <w:lang w:val="ru-RU"/>
    </w:rPr>
  </w:style>
  <w:style w:type="paragraph" w:customStyle="1" w:styleId="Contents2">
    <w:name w:val="Contents 2"/>
    <w:basedOn w:val="Standard"/>
    <w:pPr>
      <w:tabs>
        <w:tab w:val="right" w:leader="dot" w:pos="9675"/>
      </w:tabs>
      <w:spacing w:after="100"/>
      <w:ind w:left="320"/>
    </w:pPr>
  </w:style>
  <w:style w:type="paragraph" w:styleId="ab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d">
    <w:name w:val="Balloon Text"/>
    <w:basedOn w:val="Standard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line="360" w:lineRule="auto"/>
    </w:pPr>
    <w:rPr>
      <w:rFonts w:eastAsia="Times New Roman" w:cs="Gulim"/>
    </w:rPr>
  </w:style>
  <w:style w:type="character" w:customStyle="1" w:styleId="10">
    <w:name w:val="Заголовок 1 Знак"/>
    <w:basedOn w:val="a0"/>
    <w:uiPriority w:val="9"/>
    <w:rPr>
      <w:rFonts w:ascii="Times New Roman" w:hAnsi="Times New Roman"/>
      <w:b/>
      <w:bCs/>
      <w:kern w:val="3"/>
      <w:sz w:val="36"/>
      <w:szCs w:val="32"/>
    </w:rPr>
  </w:style>
  <w:style w:type="character" w:customStyle="1" w:styleId="21">
    <w:name w:val="Заголовок 2 Знак"/>
    <w:basedOn w:val="a0"/>
    <w:rPr>
      <w:rFonts w:ascii="Times New Roman" w:hAnsi="Times New Roman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Pr>
      <w:b/>
      <w:bCs/>
      <w:sz w:val="28"/>
      <w:szCs w:val="28"/>
    </w:rPr>
  </w:style>
  <w:style w:type="character" w:customStyle="1" w:styleId="50">
    <w:name w:val="Заголовок 5 Знак"/>
    <w:basedOn w:val="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b/>
      <w:bCs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Arial" w:hAnsi="Arial"/>
    </w:rPr>
  </w:style>
  <w:style w:type="character" w:customStyle="1" w:styleId="ae">
    <w:name w:val="Название Знак"/>
    <w:basedOn w:val="a0"/>
    <w:rPr>
      <w:rFonts w:ascii="Arial" w:hAnsi="Arial"/>
      <w:b/>
      <w:bCs/>
      <w:kern w:val="3"/>
      <w:sz w:val="32"/>
      <w:szCs w:val="32"/>
    </w:rPr>
  </w:style>
  <w:style w:type="character" w:customStyle="1" w:styleId="af">
    <w:name w:val="Подзаголовок Знак"/>
    <w:basedOn w:val="a0"/>
    <w:rPr>
      <w:rFonts w:ascii="Arial" w:hAnsi="Arial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0">
    <w:name w:val="Emphasis"/>
    <w:basedOn w:val="a0"/>
    <w:uiPriority w:val="20"/>
    <w:qFormat/>
    <w:rPr>
      <w:rFonts w:ascii="Times New Roman" w:hAnsi="Times New Roman"/>
      <w:i/>
      <w:iCs/>
      <w:sz w:val="32"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f1">
    <w:name w:val="Выделенная цитата Знак"/>
    <w:basedOn w:val="a0"/>
    <w:rPr>
      <w:b/>
      <w:i/>
      <w:sz w:val="24"/>
    </w:rPr>
  </w:style>
  <w:style w:type="character" w:styleId="af2">
    <w:name w:val="Subtle Emphasis"/>
    <w:rPr>
      <w:i/>
      <w:color w:val="5A5A5A"/>
    </w:rPr>
  </w:style>
  <w:style w:type="character" w:styleId="af3">
    <w:name w:val="Intense Emphasis"/>
    <w:basedOn w:val="a0"/>
    <w:rPr>
      <w:b/>
      <w:i/>
      <w:sz w:val="24"/>
      <w:szCs w:val="24"/>
      <w:u w:val="single"/>
    </w:rPr>
  </w:style>
  <w:style w:type="character" w:styleId="af4">
    <w:name w:val="Subtle Reference"/>
    <w:basedOn w:val="a0"/>
    <w:rPr>
      <w:sz w:val="24"/>
      <w:szCs w:val="24"/>
      <w:u w:val="single"/>
    </w:rPr>
  </w:style>
  <w:style w:type="character" w:styleId="af5">
    <w:name w:val="Intense Reference"/>
    <w:basedOn w:val="a0"/>
    <w:rPr>
      <w:b/>
      <w:sz w:val="24"/>
      <w:u w:val="single"/>
    </w:rPr>
  </w:style>
  <w:style w:type="character" w:styleId="af6">
    <w:name w:val="Book Title"/>
    <w:basedOn w:val="a0"/>
    <w:rPr>
      <w:rFonts w:ascii="Arial" w:hAnsi="Arial"/>
      <w:b/>
      <w:i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2">
    <w:name w:val="Заголовок №1 (2)"/>
    <w:basedOn w:val="a0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7">
    <w:name w:val="Верхний колонтитул Знак"/>
    <w:basedOn w:val="a0"/>
    <w:uiPriority w:val="99"/>
    <w:rPr>
      <w:sz w:val="32"/>
      <w:szCs w:val="24"/>
    </w:rPr>
  </w:style>
  <w:style w:type="character" w:customStyle="1" w:styleId="af8">
    <w:name w:val="Нижний колонтитул Знак"/>
    <w:basedOn w:val="a0"/>
    <w:uiPriority w:val="99"/>
    <w:rPr>
      <w:sz w:val="32"/>
      <w:szCs w:val="24"/>
    </w:rPr>
  </w:style>
  <w:style w:type="character" w:customStyle="1" w:styleId="af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paragraph" w:styleId="11">
    <w:name w:val="toc 1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textAlignment w:val="auto"/>
    </w:pPr>
    <w:rPr>
      <w:rFonts w:eastAsiaTheme="minorEastAsia" w:cstheme="minorBidi"/>
      <w:kern w:val="0"/>
      <w:sz w:val="32"/>
    </w:rPr>
  </w:style>
  <w:style w:type="paragraph" w:styleId="23">
    <w:name w:val="toc 2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ind w:left="220"/>
      <w:textAlignment w:val="auto"/>
    </w:pPr>
    <w:rPr>
      <w:rFonts w:eastAsiaTheme="minorEastAsia" w:cstheme="minorBidi"/>
      <w:kern w:val="0"/>
      <w:sz w:val="32"/>
    </w:rPr>
  </w:style>
  <w:style w:type="character" w:styleId="afa">
    <w:name w:val="Hyperlink"/>
    <w:basedOn w:val="a0"/>
    <w:uiPriority w:val="99"/>
    <w:rsid w:val="004D6B3B"/>
    <w:rPr>
      <w:color w:val="0000FF"/>
      <w:u w:val="single"/>
    </w:rPr>
  </w:style>
  <w:style w:type="table" w:styleId="afb">
    <w:name w:val="Table Grid"/>
    <w:basedOn w:val="a1"/>
    <w:uiPriority w:val="59"/>
    <w:rsid w:val="000A23B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C1723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B95D-A924-4E51-BD93-4D86D102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Калитка реверсивная К-15</vt:lpstr>
    </vt:vector>
  </TitlesOfParts>
  <Company>info@oxgard.com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Калитка реверсивная К-15 А</dc:title>
  <dc:creator>www.oxgard.com</dc:creator>
  <cp:lastModifiedBy>practika3</cp:lastModifiedBy>
  <cp:revision>2</cp:revision>
  <cp:lastPrinted>2015-05-18T09:37:00Z</cp:lastPrinted>
  <dcterms:created xsi:type="dcterms:W3CDTF">2016-02-25T09:06:00Z</dcterms:created>
  <dcterms:modified xsi:type="dcterms:W3CDTF">2016-02-25T09:06:00Z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